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ajorEastAsia" w:cstheme="majorBidi"/>
          <w:b/>
          <w:color w:val="1F497D" w:themeColor="text2"/>
          <w:sz w:val="80"/>
          <w:szCs w:val="72"/>
        </w:rPr>
        <w:id w:val="96745682"/>
        <w:docPartObj>
          <w:docPartGallery w:val="Cover Pages"/>
          <w:docPartUnique/>
        </w:docPartObj>
      </w:sdtPr>
      <w:sdtEndPr>
        <w:rPr>
          <w:rFonts w:eastAsiaTheme="minorHAnsi" w:cstheme="minorBidi"/>
          <w:b w:val="0"/>
          <w:color w:val="auto"/>
          <w:sz w:val="24"/>
          <w:szCs w:val="24"/>
        </w:rPr>
      </w:sdtEndPr>
      <w:sdtContent>
        <w:sdt>
          <w:sdtPr>
            <w:rPr>
              <w:rFonts w:eastAsiaTheme="majorEastAsia" w:cstheme="majorBidi"/>
              <w:b/>
              <w:color w:val="1F497D" w:themeColor="text2"/>
              <w:sz w:val="80"/>
              <w:szCs w:val="72"/>
            </w:rPr>
            <w:alias w:val="Title"/>
            <w:id w:val="8081532"/>
            <w:placeholder>
              <w:docPart w:val="6E353BC6D1A5F346BC3EF30BFC03585E"/>
            </w:placeholder>
            <w:dataBinding w:prefixMappings="xmlns:ns0='http://purl.org/dc/elements/1.1/' xmlns:ns1='http://schemas.openxmlformats.org/package/2006/metadata/core-properties' " w:xpath="/ns1:coreProperties[1]/ns0:title[1]" w:storeItemID="{6C3C8BC8-F283-45AE-878A-BAB7291924A1}"/>
            <w:text/>
          </w:sdtPr>
          <w:sdtEndPr/>
          <w:sdtContent>
            <w:p w:rsidR="00177323" w:rsidRPr="00DF2EDE" w:rsidRDefault="000B378C">
              <w:pPr>
                <w:spacing w:before="1600"/>
                <w:ind w:left="-576" w:right="-576"/>
                <w:contextualSpacing/>
                <w:rPr>
                  <w:rFonts w:eastAsiaTheme="majorEastAsia" w:cstheme="majorBidi"/>
                  <w:b/>
                  <w:color w:val="1F497D" w:themeColor="text2"/>
                  <w:sz w:val="80"/>
                  <w:szCs w:val="72"/>
                </w:rPr>
              </w:pPr>
              <w:r w:rsidRPr="00DF2EDE">
                <w:rPr>
                  <w:rFonts w:eastAsiaTheme="majorEastAsia" w:cstheme="majorBidi"/>
                  <w:b/>
                  <w:color w:val="1F497D" w:themeColor="text2"/>
                  <w:sz w:val="80"/>
                  <w:szCs w:val="72"/>
                </w:rPr>
                <w:t xml:space="preserve">Viruses </w:t>
              </w:r>
              <w:r w:rsidR="00DF2EDE" w:rsidRPr="00DF2EDE">
                <w:rPr>
                  <w:rFonts w:eastAsiaTheme="majorEastAsia" w:cstheme="majorBidi"/>
                  <w:b/>
                  <w:color w:val="1F497D" w:themeColor="text2"/>
                  <w:sz w:val="80"/>
                  <w:szCs w:val="72"/>
                </w:rPr>
                <w:t>in</w:t>
              </w:r>
              <w:r w:rsidRPr="00DF2EDE">
                <w:rPr>
                  <w:rFonts w:eastAsiaTheme="majorEastAsia" w:cstheme="majorBidi"/>
                  <w:b/>
                  <w:color w:val="1F497D" w:themeColor="text2"/>
                  <w:sz w:val="80"/>
                  <w:szCs w:val="72"/>
                </w:rPr>
                <w:t xml:space="preserve"> Infectious Disease Medicine</w:t>
              </w:r>
            </w:p>
          </w:sdtContent>
        </w:sdt>
        <w:sdt>
          <w:sdtPr>
            <w:rPr>
              <w:b/>
              <w:noProof/>
              <w:color w:val="4F81BD" w:themeColor="accent1"/>
              <w:sz w:val="40"/>
              <w:szCs w:val="36"/>
            </w:rPr>
            <w:alias w:val="Subtitle"/>
            <w:tag w:val="Subtitle"/>
            <w:id w:val="8081533"/>
            <w:placeholder>
              <w:docPart w:val="9C3E9C4CF67CEB4895C6168AD5A513B5"/>
            </w:placeholder>
            <w:text/>
          </w:sdtPr>
          <w:sdtEndPr/>
          <w:sdtContent>
            <w:p w:rsidR="00177323" w:rsidRDefault="00177323">
              <w:pPr>
                <w:ind w:left="-576" w:right="-576"/>
                <w:contextualSpacing/>
                <w:rPr>
                  <w:b/>
                  <w:noProof/>
                  <w:color w:val="4F81BD" w:themeColor="accent1"/>
                  <w:sz w:val="40"/>
                  <w:szCs w:val="36"/>
                </w:rPr>
              </w:pPr>
              <w:r>
                <w:rPr>
                  <w:b/>
                  <w:noProof/>
                  <w:color w:val="4F81BD" w:themeColor="accent1"/>
                  <w:sz w:val="40"/>
                  <w:szCs w:val="36"/>
                </w:rPr>
                <w:t>Ramsha Kudia</w:t>
              </w:r>
            </w:p>
          </w:sdtContent>
        </w:sdt>
        <w:p w:rsidR="00177323" w:rsidRDefault="00BC6BD2">
          <w:pPr>
            <w:spacing w:after="120"/>
            <w:ind w:left="-576" w:right="-576"/>
            <w:rPr>
              <w:noProof/>
              <w:color w:val="808080" w:themeColor="background1" w:themeShade="80"/>
              <w:sz w:val="36"/>
              <w:szCs w:val="36"/>
            </w:rPr>
          </w:pPr>
          <w:sdt>
            <w:sdtPr>
              <w:rPr>
                <w:noProof/>
                <w:color w:val="808080" w:themeColor="background1" w:themeShade="80"/>
                <w:sz w:val="36"/>
                <w:szCs w:val="36"/>
              </w:rPr>
              <w:alias w:val="Author"/>
              <w:id w:val="8081534"/>
              <w:placeholder>
                <w:docPart w:val="CF2E20660E3D0E418578FE3FC89BB5F5"/>
              </w:placeholder>
              <w:dataBinding w:prefixMappings="xmlns:ns0='http://purl.org/dc/elements/1.1/' xmlns:ns1='http://schemas.openxmlformats.org/package/2006/metadata/core-properties' " w:xpath="/ns1:coreProperties[1]/ns0:creator[1]" w:storeItemID="{6C3C8BC8-F283-45AE-878A-BAB7291924A1}"/>
              <w:text/>
            </w:sdtPr>
            <w:sdtEndPr/>
            <w:sdtContent>
              <w:r w:rsidR="00177323">
                <w:rPr>
                  <w:noProof/>
                  <w:color w:val="808080" w:themeColor="background1" w:themeShade="80"/>
                  <w:sz w:val="36"/>
                  <w:szCs w:val="36"/>
                </w:rPr>
                <w:t>42882749</w:t>
              </w:r>
            </w:sdtContent>
          </w:sdt>
        </w:p>
        <w:p w:rsidR="007E6F76" w:rsidRDefault="00BC6BD2" w:rsidP="00177323">
          <w:pPr>
            <w:ind w:left="-540"/>
            <w:rPr>
              <w:color w:val="7F7F7F" w:themeColor="text1" w:themeTint="80"/>
              <w:sz w:val="36"/>
            </w:rPr>
          </w:pPr>
          <w:r>
            <w:rPr>
              <w:noProof/>
              <w:color w:val="7F7F7F" w:themeColor="text1" w:themeTint="80"/>
              <w:sz w:val="36"/>
            </w:rPr>
            <mc:AlternateContent>
              <mc:Choice Requires="wps">
                <w:drawing>
                  <wp:anchor distT="0" distB="0" distL="114300" distR="114300" simplePos="0" relativeHeight="251660288" behindDoc="1" locked="0" layoutInCell="1" allowOverlap="1">
                    <wp:simplePos x="0" y="0"/>
                    <wp:positionH relativeFrom="page">
                      <wp:posOffset>282575</wp:posOffset>
                    </wp:positionH>
                    <wp:positionV relativeFrom="page">
                      <wp:posOffset>228600</wp:posOffset>
                    </wp:positionV>
                    <wp:extent cx="7223760" cy="9509760"/>
                    <wp:effectExtent l="6350" t="0" r="8890" b="5715"/>
                    <wp:wrapNone/>
                    <wp:docPr id="11"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509760"/>
                            </a:xfrm>
                            <a:prstGeom prst="rect">
                              <a:avLst/>
                            </a:prstGeom>
                            <a:gradFill rotWithShape="0">
                              <a:gsLst>
                                <a:gs pos="0">
                                  <a:schemeClr val="tx2">
                                    <a:lumMod val="20000"/>
                                    <a:lumOff val="80000"/>
                                    <a:alpha val="50000"/>
                                  </a:schemeClr>
                                </a:gs>
                                <a:gs pos="100000">
                                  <a:schemeClr val="bg1">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5D5A8" id="Rectangle 177" o:spid="_x0000_s1026" style="position:absolute;margin-left:22.25pt;margin-top:18pt;width:568.8pt;height:748.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" fillcolor="#c6d9f1 [671]" stroked="f" strokecolor="#4a7ebb" strokeweight="1.5pt">
                    <v:fill opacity=".5" color2="white [3212]" focus="100%" type="gradient"/>
                    <v:shadow opacity="22938f" offset="0"/>
                    <v:textbox inset=",7.2pt,,7.2pt"/>
                    <w10:wrap anchorx="page" anchory="page"/>
                  </v:rect>
                </w:pict>
              </mc:Fallback>
            </mc:AlternateContent>
          </w:r>
          <w:r>
            <w:rPr>
              <w:color w:val="7F7F7F" w:themeColor="text1" w:themeTint="80"/>
              <w:sz w:val="36"/>
            </w:rPr>
            <w:t xml:space="preserve">Spring </w:t>
          </w:r>
          <w:bookmarkStart w:id="0" w:name="_GoBack"/>
          <w:bookmarkEnd w:id="0"/>
        </w:p>
        <w:p w:rsidR="00177323" w:rsidRPr="007E6F76" w:rsidRDefault="007E6F76" w:rsidP="00177323">
          <w:pPr>
            <w:ind w:left="-540"/>
            <w:rPr>
              <w:color w:val="7F7F7F" w:themeColor="text1" w:themeTint="80"/>
              <w:sz w:val="36"/>
            </w:rPr>
          </w:pPr>
          <w:r>
            <w:rPr>
              <w:color w:val="7F7F7F" w:themeColor="text1" w:themeTint="80"/>
              <w:sz w:val="36"/>
            </w:rPr>
            <w:t>MCB5505</w:t>
          </w:r>
        </w:p>
        <w:p w:rsidR="00177323" w:rsidRDefault="00BC6BD2" w:rsidP="00177323">
          <w:pPr>
            <w:jc w:val="center"/>
          </w:pPr>
          <w:r>
            <w:rPr>
              <w:noProof/>
              <w:color w:val="7F7F7F" w:themeColor="text1" w:themeTint="80"/>
              <w:sz w:val="36"/>
            </w:rPr>
            <mc:AlternateContent>
              <mc:Choice Requires="wpg">
                <w:drawing>
                  <wp:anchor distT="0" distB="0" distL="114300" distR="114300" simplePos="0" relativeHeight="251661312" behindDoc="0" locked="0" layoutInCell="1" allowOverlap="1">
                    <wp:simplePos x="0" y="0"/>
                    <wp:positionH relativeFrom="page">
                      <wp:posOffset>274320</wp:posOffset>
                    </wp:positionH>
                    <wp:positionV relativeFrom="page">
                      <wp:posOffset>7225030</wp:posOffset>
                    </wp:positionV>
                    <wp:extent cx="7223760" cy="2376170"/>
                    <wp:effectExtent l="7620" t="5080" r="7620" b="0"/>
                    <wp:wrapNone/>
                    <wp:docPr id="1"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2376170"/>
                              <a:chOff x="432" y="10741"/>
                              <a:chExt cx="11376" cy="3742"/>
                            </a:xfrm>
                          </wpg:grpSpPr>
                          <wps:wsp>
                            <wps:cNvPr id="2" name="Freeform 179"/>
                            <wps:cNvSpPr>
                              <a:spLocks/>
                            </wps:cNvSpPr>
                            <wps:spPr bwMode="auto">
                              <a:xfrm>
                                <a:off x="432" y="11346"/>
                                <a:ext cx="6652" cy="2518"/>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tx2">
                                  <a:lumMod val="20000"/>
                                  <a:lumOff val="8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80"/>
                            <wps:cNvSpPr>
                              <a:spLocks/>
                            </wps:cNvSpPr>
                            <wps:spPr bwMode="auto">
                              <a:xfrm>
                                <a:off x="7084" y="11021"/>
                                <a:ext cx="3233" cy="3123"/>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40000"/>
                                  <a:lumOff val="6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81"/>
                            <wps:cNvSpPr>
                              <a:spLocks/>
                            </wps:cNvSpPr>
                            <wps:spPr bwMode="auto">
                              <a:xfrm>
                                <a:off x="10317" y="11021"/>
                                <a:ext cx="1484" cy="3123"/>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tx2">
                                  <a:lumMod val="20000"/>
                                  <a:lumOff val="8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182"/>
                            <wps:cNvSpPr>
                              <a:spLocks/>
                            </wps:cNvSpPr>
                            <wps:spPr bwMode="auto">
                              <a:xfrm>
                                <a:off x="7966" y="11330"/>
                                <a:ext cx="3842" cy="2564"/>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accent2">
                                  <a:lumMod val="20000"/>
                                  <a:lumOff val="8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83"/>
                            <wps:cNvSpPr>
                              <a:spLocks/>
                            </wps:cNvSpPr>
                            <wps:spPr bwMode="auto">
                              <a:xfrm>
                                <a:off x="4265" y="10741"/>
                                <a:ext cx="3717" cy="3727"/>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accent2">
                                  <a:lumMod val="20000"/>
                                  <a:lumOff val="8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84"/>
                            <wps:cNvSpPr>
                              <a:spLocks/>
                            </wps:cNvSpPr>
                            <wps:spPr bwMode="auto">
                              <a:xfrm>
                                <a:off x="454" y="10741"/>
                                <a:ext cx="3811" cy="3742"/>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accent2">
                                  <a:lumMod val="20000"/>
                                  <a:lumOff val="8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85"/>
                            <wps:cNvSpPr>
                              <a:spLocks/>
                            </wps:cNvSpPr>
                            <wps:spPr bwMode="auto">
                              <a:xfrm>
                                <a:off x="453" y="10933"/>
                                <a:ext cx="1936" cy="3388"/>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tx2">
                                  <a:lumMod val="20000"/>
                                  <a:lumOff val="8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86"/>
                            <wps:cNvSpPr>
                              <a:spLocks/>
                            </wps:cNvSpPr>
                            <wps:spPr bwMode="auto">
                              <a:xfrm>
                                <a:off x="2374" y="10933"/>
                                <a:ext cx="5607" cy="3374"/>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40000"/>
                                  <a:lumOff val="6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87"/>
                            <wps:cNvSpPr>
                              <a:spLocks/>
                            </wps:cNvSpPr>
                            <wps:spPr bwMode="auto">
                              <a:xfrm>
                                <a:off x="7981" y="11125"/>
                                <a:ext cx="3826" cy="3019"/>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tx2">
                                  <a:lumMod val="20000"/>
                                  <a:lumOff val="8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4A544" id="Group 178" o:spid="_x0000_s1026" style="position:absolute;margin-left:21.6pt;margin-top:568.9pt;width:568.8pt;height:187.1pt;z-index:251661312;mso-position-horizontal-relative:page;mso-position-vertical-relative:page" coordorigin="432,10741" coordsize="11376,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">
                    <v:shape id="Freeform 179" o:spid="_x0000_s1027" style="position:absolute;left:432;top:11346;width:6652;height:2518;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3JcMA&#10;AADaAAAADwAAAGRycy9kb3ducmV2LnhtbESPQWvCQBSE7wX/w/IEb3WjqJHoKiKIlR5s1YPHZ/aZ&#10;DWbfhuzWpP++Wyj0OMzMN8xy3dlKPKnxpWMFo2ECgjh3uuRCweW8e52D8AFZY+WYFHyTh/Wq97LE&#10;TLuWP+l5CoWIEPYZKjAh1JmUPjdk0Q9dTRy9u2sshiibQuoG2wi3lRwnyUxaLDkuGKxpayh/nL6s&#10;gn1q6u74cQzvs9sobbW86ulhotSg320WIAJ14T/8137TCsbweyXe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A3JcMAAADaAAAADwAAAAAAAAAAAAAAAACYAgAAZHJzL2Rv&#10;d25yZXYueG1sUEsFBgAAAAAEAAQA9QAAAIgDAAAAAA==&#10;" path="m,l17,2863,7132,2578r,-2378l,xe" fillcolor="#c6d9f1 [671]" stroked="f">
                      <v:fill opacity="32896f"/>
                      <v:path arrowok="t" o:connecttype="custom" o:connectlocs="0,0;16,2518;6652,2267;6652,176;0,0" o:connectangles="0,0,0,0,0"/>
                    </v:shape>
                    <v:shape id="Freeform 180" o:spid="_x0000_s1028" style="position:absolute;left:7084;top:11021;width:3233;height:3123;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1s+8UA&#10;AADaAAAADwAAAGRycy9kb3ducmV2LnhtbESPQWvCQBSE74X+h+UJ3urGFq2k2UgRpCoImnrp7ZF9&#10;TaLZt2l2jfHfu4LQ4zAz3zDJvDe16Kh1lWUF41EEgji3uuJCweF7+TID4TyyxtoyKbiSg3n6/JRg&#10;rO2F99RlvhABwi5GBaX3TSyly0sy6Ea2IQ7er20N+iDbQuoWLwFuavkaRVNpsOKwUGJDi5LyU3Y2&#10;Co7v+6/dbrvOFs1ftzpMlpufyWyq1HDQf36A8NT7//CjvdIK3uB+Jdw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Wz7xQAAANoAAAAPAAAAAAAAAAAAAAAAAJgCAABkcnMv&#10;ZG93bnJldi54bWxQSwUGAAAAAAQABAD1AAAAigMAAAAA&#10;" path="m,569l,2930r3466,620l3466,,,569xe" fillcolor="#b8cce4 [1300]" stroked="f">
                      <v:fill opacity="32896f"/>
                      <v:path arrowok="t" o:connecttype="custom" o:connectlocs="0,501;0,2578;3233,3123;3233,0;0,501" o:connectangles="0,0,0,0,0"/>
                    </v:shape>
                    <v:shape id="Freeform 181" o:spid="_x0000_s1029" style="position:absolute;left:10317;top:11021;width:1484;height:3123;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Uu8MA&#10;AADaAAAADwAAAGRycy9kb3ducmV2LnhtbESP3WoCMRSE7wu+QzhC7zSrSKmrUaS2UtpS8Pf6kBx3&#10;QzcnYZPq9u2bgtDLYWa+YebLzjXiQm20nhWMhgUIYu2N5UrBYf8yeAQRE7LBxjMp+KEIy0Xvbo6l&#10;8Vfe0mWXKpEhHEtUUKcUSimjrslhHPpAnL2zbx2mLNtKmhavGe4aOS6KB+nQcl6oMdBTTfpr9+0U&#10;xOfp5n398Xm2b6Ga6JHe2HA8KXXf71YzEIm69B++tV+Nggn8Xck3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jUu8MAAADaAAAADwAAAAAAAAAAAAAAAACYAgAAZHJzL2Rv&#10;d25yZXYueG1sUEsFBgAAAAAEAAQA9QAAAIgDAAAAAA==&#10;" path="m,l,3550,1591,2746r,-2009l,xe" fillcolor="#c6d9f1 [671]" stroked="f">
                      <v:fill opacity="32896f"/>
                      <v:path arrowok="t" o:connecttype="custom" o:connectlocs="0,0;0,3123;1484,2416;1484,648;0,0" o:connectangles="0,0,0,0,0"/>
                    </v:shape>
                    <v:shape id="Freeform 182" o:spid="_x0000_s1030" style="position:absolute;left:7966;top:11330;width:3842;height:2564;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PsEA&#10;AADaAAAADwAAAGRycy9kb3ducmV2LnhtbESPQYvCMBSE78L+h/AWvGm6grJ0jaUICz3Yg3bd86N5&#10;psXmpTRR6783guBxmJlvmHU22k5cafCtYwVf8wQEce10y0bBX/U7+wbhA7LGzjEpuJOHbPMxWWOq&#10;3Y33dD0EIyKEfYoKmhD6VEpfN2TRz11PHL2TGyyGKAcj9YC3CLedXCTJSlpsOS402NO2ofp8uFgF&#10;/2bfVqYsd0V+vK8M5/ZUVgulpp9j/gMi0Bje4Ve70AqW8LwSb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wJj7BAAAA2gAAAA8AAAAAAAAAAAAAAAAAmAIAAGRycy9kb3du&#10;cmV2LnhtbFBLBQYAAAAABAAEAPUAAACGAwAAAAA=&#10;" path="m1,251l,2662r4120,251l4120,,1,251xe" fillcolor="#f2dbdb [661]" stroked="f">
                      <v:fill opacity="32896f"/>
                      <v:path arrowok="t" o:connecttype="custom" o:connectlocs="1,221;0,2343;3842,2564;3842,0;1,221" o:connectangles="0,0,0,0,0"/>
                    </v:shape>
                    <v:shape id="Freeform 183" o:spid="_x0000_s1031" style="position:absolute;left:4265;top:10741;width:3717;height:3727;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lIXMMA&#10;AADaAAAADwAAAGRycy9kb3ducmV2LnhtbESPT2vCQBTE74V+h+UVvOmmakONWaUIaqFeGkU8PrIv&#10;fzD7NmRXjd/eLQg9DjPzGyZd9qYRV+pcbVnB+ygCQZxbXXOp4LBfDz9BOI+ssbFMCu7kYLl4fUkx&#10;0fbGv3TNfCkChF2CCirv20RKl1dk0I1sSxy8wnYGfZBdKXWHtwA3jRxHUSwN1hwWKmxpVVF+zi5G&#10;wabYzdrpR3n8OTTmPtme7N7RSanBW/81B+Gp9//hZ/tbK4jh70q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lIXMMAAADaAAAADwAAAAAAAAAAAAAAAACYAgAAZHJzL2Rv&#10;d25yZXYueG1sUEsFBgAAAAAEAAQA9QAAAIgDAAAAAA==&#10;" path="m,l,4236,3985,3349r,-2428l,xe" fillcolor="#f2dbdb [661]" stroked="f">
                      <v:fill opacity="32896f"/>
                      <v:path arrowok="t" o:connecttype="custom" o:connectlocs="0,0;0,3727;3717,2947;3717,810;0,0" o:connectangles="0,0,0,0,0"/>
                    </v:shape>
                    <v:shape id="Freeform 184" o:spid="_x0000_s1032" style="position:absolute;left:454;top:10741;width:3811;height:3742;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8zMMA&#10;AADaAAAADwAAAGRycy9kb3ducmV2LnhtbESPQWsCMRSE7wX/Q3iCN80qpcpqFFFLvXioiuDtuXnu&#10;Lm5e1iTqtr/eFIQeh5n5hpnMGlOJOzlfWlbQ7yUgiDOrS84V7Hef3REIH5A1VpZJwQ95mE1bbxNM&#10;tX3wN923IRcRwj5FBUUIdSqlzwoy6Hu2Jo7e2TqDIUqXS+3wEeGmkoMk+ZAGS44LBda0KCi7bG9G&#10;QXW6Lr8kbw7zxen9d11ejg5XtVKddjMfgwjUhP/wq73WCobwdyXe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F8zMMAAADaAAAADwAAAAAAAAAAAAAAAACYAgAAZHJzL2Rv&#10;d25yZXYueG1sUEsFBgAAAAAEAAQA9QAAAIgDAAAAAA==&#10;" path="m4086,r-2,4253l,3198,,1072,4086,xe" fillcolor="#f2dbdb [661]" stroked="f">
                      <v:fill opacity="32896f"/>
                      <v:path arrowok="t" o:connecttype="custom" o:connectlocs="3811,0;3809,3742;0,2814;0,943;3811,0" o:connectangles="0,0,0,0,0"/>
                    </v:shape>
                    <v:shape id="Freeform 185" o:spid="_x0000_s1033" style="position:absolute;left:453;top:10933;width:1936;height:3388;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2C8EA&#10;AADaAAAADwAAAGRycy9kb3ducmV2LnhtbERPz2vCMBS+C/4P4Q1203QyR6mmZYrixk52Y7Dbo3m2&#10;ZclLbWKt//1yGHj8+H6vi9EaMVDvW8cKnuYJCOLK6ZZrBV+f+1kKwgdkjcYxKbiRhyKfTtaYaXfl&#10;Iw1lqEUMYZ+hgiaELpPSVw1Z9HPXEUfu5HqLIcK+lrrHawy3Ri6S5EVabDk2NNjRtqHqt7xYBR/G&#10;HI7nzZAubuVy90PDMnw/vyv1+DC+rkAEGsNd/O9+0wri1ngl3gC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B9gvBAAAA2gAAAA8AAAAAAAAAAAAAAAAAmAIAAGRycy9kb3du&#10;cmV2LnhtbFBLBQYAAAAABAAEAPUAAACGAwAAAAA=&#10;" path="m,921l2060,r16,3851l,2981,,921xe" fillcolor="#c6d9f1 [671]" stroked="f">
                      <v:fill opacity="32896f"/>
                      <v:path arrowok="t" o:connecttype="custom" o:connectlocs="0,810;1921,0;1936,3388;0,2623;0,810" o:connectangles="0,0,0,0,0"/>
                    </v:shape>
                    <v:shape id="Freeform 186" o:spid="_x0000_s1034" style="position:absolute;left:2374;top:10933;width:5607;height:3374;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48AA&#10;AADaAAAADwAAAGRycy9kb3ducmV2LnhtbESPQYvCMBSE74L/ITxhb5oqIlqNooIierIKXh/Nsy02&#10;L6WJtu6vNwsLHoeZ+YZZrFpTihfVrrCsYDiIQBCnVhecKbhedv0pCOeRNZaWScGbHKyW3c4CY20b&#10;PtMr8ZkIEHYxKsi9r2IpXZqTQTewFXHw7rY26IOsM6lrbALclHIURRNpsOCwkGNF25zSR/I0CkZP&#10;2uzPYz4cJ7+Ns7dTsjm5t1I/vXY9B+Gp9d/wf/ugFczg70q4AX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e48AAAADaAAAADwAAAAAAAAAAAAAAAACYAgAAZHJzL2Rvd25y&#10;ZXYueG1sUEsFBgAAAAAEAAQA9QAAAIUDAAAAAA==&#10;" path="m,l17,3835,6011,2629r,-1390l,xe" fillcolor="#b8cce4 [1300]" stroked="f">
                      <v:fill opacity="32896f"/>
                      <v:path arrowok="t" o:connecttype="custom" o:connectlocs="0,0;16,3374;5607,2313;5607,1090;0,0" o:connectangles="0,0,0,0,0"/>
                    </v:shape>
                    <v:shape id="Freeform 187" o:spid="_x0000_s1035" style="position:absolute;left:7981;top:11125;width:3826;height:3019;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jeMMA&#10;AADbAAAADwAAAGRycy9kb3ducmV2LnhtbESPQU/DMAyF70j7D5GRuLEUDhsqy6apExLjtnUXblZj&#10;2rLGiZKwBX49PiBxs/We3/u82hQ3qQvFNHo28DCvQBF33o7cGzi1L/dPoFJGtjh5JgPflGCznt2s&#10;sLb+yge6HHOvJIRTjQaGnEOtdeoGcpjmPhCL9uGjwyxr7LWNeJVwN+nHqlpohyNLw4CBmoG68/HL&#10;GXj/afzp8xDflsu9bgKXXRtKa8zdbdk+g8pU8r/57/rVCr7Qyy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VjeMMAAADbAAAADwAAAAAAAAAAAAAAAACYAgAAZHJzL2Rv&#10;d25yZXYueG1sUEsFBgAAAAAEAAQA9QAAAIgDAAAAAA==&#10;" path="m,1038l,2411,4102,3432,4102,,,1038xe" fillcolor="#c6d9f1 [671]" stroked="f">
                      <v:fill opacity="32896f"/>
                      <v:path arrowok="t" o:connecttype="custom" o:connectlocs="0,913;0,2121;3826,3019;3826,0;0,913" o:connectangles="0,0,0,0,0"/>
                    </v:shape>
                    <w10:wrap anchorx="page" anchory="page"/>
                  </v:group>
                </w:pict>
              </mc:Fallback>
            </mc:AlternateContent>
          </w:r>
          <w:r w:rsidR="00177323">
            <w:rPr>
              <w:noProof/>
            </w:rPr>
            <w:drawing>
              <wp:inline distT="0" distB="0" distL="0" distR="0">
                <wp:extent cx="3810000" cy="3810000"/>
                <wp:effectExtent l="25400" t="0" r="0" b="0"/>
                <wp:docPr id="48" name="Picture 4" descr="Macintosh HD:Users:ramshakudia:Desktop:do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amshakudia:Desktop:doctors.jpg"/>
                        <pic:cNvPicPr>
                          <a:picLocks noChangeAspect="1" noChangeArrowheads="1"/>
                        </pic:cNvPicPr>
                      </pic:nvPicPr>
                      <pic:blipFill>
                        <a:blip r:embed="rId8"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sdtContent>
    </w:sdt>
    <w:p w:rsidR="00177323" w:rsidRDefault="00177323" w:rsidP="00177323">
      <w:pPr>
        <w:jc w:val="center"/>
      </w:pPr>
    </w:p>
    <w:p w:rsidR="00177323" w:rsidRDefault="00177323" w:rsidP="007E6F76"/>
    <w:bookmarkStart w:id="1" w:name="_Toc165271063" w:displacedByCustomXml="next"/>
    <w:sdt>
      <w:sdtPr>
        <w:rPr>
          <w:rFonts w:asciiTheme="minorHAnsi" w:eastAsiaTheme="minorHAnsi" w:hAnsiTheme="minorHAnsi" w:cstheme="minorBidi"/>
          <w:b w:val="0"/>
          <w:bCs w:val="0"/>
          <w:color w:val="auto"/>
          <w:sz w:val="24"/>
          <w:szCs w:val="24"/>
        </w:rPr>
        <w:id w:val="96746107"/>
        <w:docPartObj>
          <w:docPartGallery w:val="Table of Contents"/>
          <w:docPartUnique/>
        </w:docPartObj>
      </w:sdtPr>
      <w:sdtEndPr/>
      <w:sdtContent>
        <w:p w:rsidR="00753C6B" w:rsidRDefault="00753C6B">
          <w:pPr>
            <w:pStyle w:val="TOCHeading"/>
          </w:pPr>
          <w:r>
            <w:t>Table of Contents</w:t>
          </w:r>
        </w:p>
        <w:p w:rsidR="00753C6B" w:rsidRDefault="007A4A42">
          <w:pPr>
            <w:pStyle w:val="TOC1"/>
            <w:tabs>
              <w:tab w:val="right" w:leader="dot" w:pos="8630"/>
            </w:tabs>
            <w:rPr>
              <w:rFonts w:asciiTheme="minorHAnsi" w:eastAsiaTheme="minorEastAsia" w:hAnsiTheme="minorHAnsi"/>
              <w:b w:val="0"/>
              <w:noProof/>
              <w:color w:val="auto"/>
            </w:rPr>
          </w:pPr>
          <w:r>
            <w:fldChar w:fldCharType="begin"/>
          </w:r>
          <w:r w:rsidR="00753C6B">
            <w:instrText xml:space="preserve"> TOC \o "1-3" \h \z \u </w:instrText>
          </w:r>
          <w:r>
            <w:fldChar w:fldCharType="separate"/>
          </w:r>
          <w:r w:rsidR="00753C6B">
            <w:rPr>
              <w:noProof/>
            </w:rPr>
            <w:t>Paramyxoviridae</w:t>
          </w:r>
          <w:r w:rsidR="00753C6B">
            <w:rPr>
              <w:noProof/>
            </w:rPr>
            <w:tab/>
          </w:r>
          <w:r>
            <w:rPr>
              <w:noProof/>
            </w:rPr>
            <w:fldChar w:fldCharType="begin"/>
          </w:r>
          <w:r w:rsidR="00753C6B">
            <w:rPr>
              <w:noProof/>
            </w:rPr>
            <w:instrText xml:space="preserve"> PAGEREF _Toc165367951 \h </w:instrText>
          </w:r>
          <w:r>
            <w:rPr>
              <w:noProof/>
            </w:rPr>
          </w:r>
          <w:r>
            <w:rPr>
              <w:noProof/>
            </w:rPr>
            <w:fldChar w:fldCharType="separate"/>
          </w:r>
          <w:r w:rsidR="00753C6B">
            <w:rPr>
              <w:noProof/>
            </w:rPr>
            <w:t>3</w:t>
          </w:r>
          <w:r>
            <w:rPr>
              <w:noProof/>
            </w:rPr>
            <w:fldChar w:fldCharType="end"/>
          </w:r>
        </w:p>
        <w:p w:rsidR="00753C6B" w:rsidRDefault="00753C6B">
          <w:pPr>
            <w:pStyle w:val="TOC2"/>
            <w:tabs>
              <w:tab w:val="right" w:leader="dot" w:pos="8630"/>
            </w:tabs>
            <w:rPr>
              <w:rFonts w:eastAsiaTheme="minorEastAsia"/>
              <w:noProof/>
              <w:sz w:val="24"/>
              <w:szCs w:val="24"/>
            </w:rPr>
          </w:pPr>
          <w:r>
            <w:rPr>
              <w:noProof/>
            </w:rPr>
            <w:t>Taxonomy</w:t>
          </w:r>
          <w:r>
            <w:rPr>
              <w:noProof/>
            </w:rPr>
            <w:tab/>
          </w:r>
          <w:r w:rsidR="007A4A42">
            <w:rPr>
              <w:noProof/>
            </w:rPr>
            <w:fldChar w:fldCharType="begin"/>
          </w:r>
          <w:r>
            <w:rPr>
              <w:noProof/>
            </w:rPr>
            <w:instrText xml:space="preserve"> PAGEREF _Toc165367952 \h </w:instrText>
          </w:r>
          <w:r w:rsidR="007A4A42">
            <w:rPr>
              <w:noProof/>
            </w:rPr>
          </w:r>
          <w:r w:rsidR="007A4A42">
            <w:rPr>
              <w:noProof/>
            </w:rPr>
            <w:fldChar w:fldCharType="separate"/>
          </w:r>
          <w:r>
            <w:rPr>
              <w:noProof/>
            </w:rPr>
            <w:t>3</w:t>
          </w:r>
          <w:r w:rsidR="007A4A42">
            <w:rPr>
              <w:noProof/>
            </w:rPr>
            <w:fldChar w:fldCharType="end"/>
          </w:r>
        </w:p>
        <w:p w:rsidR="00753C6B" w:rsidRDefault="00753C6B">
          <w:pPr>
            <w:pStyle w:val="TOC2"/>
            <w:tabs>
              <w:tab w:val="right" w:leader="dot" w:pos="8630"/>
            </w:tabs>
            <w:rPr>
              <w:rFonts w:eastAsiaTheme="minorEastAsia"/>
              <w:noProof/>
              <w:sz w:val="24"/>
              <w:szCs w:val="24"/>
            </w:rPr>
          </w:pPr>
          <w:r>
            <w:rPr>
              <w:noProof/>
            </w:rPr>
            <w:t>Virion Structure and Genome</w:t>
          </w:r>
          <w:r>
            <w:rPr>
              <w:noProof/>
            </w:rPr>
            <w:tab/>
          </w:r>
          <w:r w:rsidR="007A4A42">
            <w:rPr>
              <w:noProof/>
            </w:rPr>
            <w:fldChar w:fldCharType="begin"/>
          </w:r>
          <w:r>
            <w:rPr>
              <w:noProof/>
            </w:rPr>
            <w:instrText xml:space="preserve"> PAGEREF _Toc165367953 \h </w:instrText>
          </w:r>
          <w:r w:rsidR="007A4A42">
            <w:rPr>
              <w:noProof/>
            </w:rPr>
          </w:r>
          <w:r w:rsidR="007A4A42">
            <w:rPr>
              <w:noProof/>
            </w:rPr>
            <w:fldChar w:fldCharType="separate"/>
          </w:r>
          <w:r>
            <w:rPr>
              <w:noProof/>
            </w:rPr>
            <w:t>3</w:t>
          </w:r>
          <w:r w:rsidR="007A4A42">
            <w:rPr>
              <w:noProof/>
            </w:rPr>
            <w:fldChar w:fldCharType="end"/>
          </w:r>
        </w:p>
        <w:p w:rsidR="00753C6B" w:rsidRDefault="00753C6B">
          <w:pPr>
            <w:pStyle w:val="TOC2"/>
            <w:tabs>
              <w:tab w:val="right" w:leader="dot" w:pos="8630"/>
            </w:tabs>
            <w:rPr>
              <w:rFonts w:eastAsiaTheme="minorEastAsia"/>
              <w:noProof/>
              <w:sz w:val="24"/>
              <w:szCs w:val="24"/>
            </w:rPr>
          </w:pPr>
          <w:r>
            <w:rPr>
              <w:noProof/>
            </w:rPr>
            <w:t>Replication and Transcription</w:t>
          </w:r>
          <w:r>
            <w:rPr>
              <w:noProof/>
            </w:rPr>
            <w:tab/>
          </w:r>
          <w:r w:rsidR="007A4A42">
            <w:rPr>
              <w:noProof/>
            </w:rPr>
            <w:fldChar w:fldCharType="begin"/>
          </w:r>
          <w:r>
            <w:rPr>
              <w:noProof/>
            </w:rPr>
            <w:instrText xml:space="preserve"> PAGEREF _Toc165367954 \h </w:instrText>
          </w:r>
          <w:r w:rsidR="007A4A42">
            <w:rPr>
              <w:noProof/>
            </w:rPr>
          </w:r>
          <w:r w:rsidR="007A4A42">
            <w:rPr>
              <w:noProof/>
            </w:rPr>
            <w:fldChar w:fldCharType="separate"/>
          </w:r>
          <w:r>
            <w:rPr>
              <w:noProof/>
            </w:rPr>
            <w:t>5</w:t>
          </w:r>
          <w:r w:rsidR="007A4A42">
            <w:rPr>
              <w:noProof/>
            </w:rPr>
            <w:fldChar w:fldCharType="end"/>
          </w:r>
        </w:p>
        <w:p w:rsidR="00753C6B" w:rsidRDefault="00753C6B">
          <w:pPr>
            <w:pStyle w:val="TOC2"/>
            <w:tabs>
              <w:tab w:val="right" w:leader="dot" w:pos="8630"/>
            </w:tabs>
            <w:rPr>
              <w:rFonts w:eastAsiaTheme="minorEastAsia"/>
              <w:noProof/>
              <w:sz w:val="24"/>
              <w:szCs w:val="24"/>
            </w:rPr>
          </w:pPr>
          <w:r>
            <w:rPr>
              <w:noProof/>
            </w:rPr>
            <w:t>Diseases</w:t>
          </w:r>
          <w:r>
            <w:rPr>
              <w:noProof/>
            </w:rPr>
            <w:tab/>
          </w:r>
          <w:r w:rsidR="007A4A42">
            <w:rPr>
              <w:noProof/>
            </w:rPr>
            <w:fldChar w:fldCharType="begin"/>
          </w:r>
          <w:r>
            <w:rPr>
              <w:noProof/>
            </w:rPr>
            <w:instrText xml:space="preserve"> PAGEREF _Toc165367955 \h </w:instrText>
          </w:r>
          <w:r w:rsidR="007A4A42">
            <w:rPr>
              <w:noProof/>
            </w:rPr>
          </w:r>
          <w:r w:rsidR="007A4A42">
            <w:rPr>
              <w:noProof/>
            </w:rPr>
            <w:fldChar w:fldCharType="separate"/>
          </w:r>
          <w:r>
            <w:rPr>
              <w:noProof/>
            </w:rPr>
            <w:t>6</w:t>
          </w:r>
          <w:r w:rsidR="007A4A42">
            <w:rPr>
              <w:noProof/>
            </w:rPr>
            <w:fldChar w:fldCharType="end"/>
          </w:r>
        </w:p>
        <w:p w:rsidR="00753C6B" w:rsidRDefault="00753C6B">
          <w:pPr>
            <w:pStyle w:val="TOC3"/>
            <w:tabs>
              <w:tab w:val="right" w:leader="dot" w:pos="8630"/>
            </w:tabs>
            <w:rPr>
              <w:rFonts w:eastAsiaTheme="minorEastAsia"/>
              <w:i w:val="0"/>
              <w:noProof/>
              <w:sz w:val="24"/>
              <w:szCs w:val="24"/>
            </w:rPr>
          </w:pPr>
          <w:r>
            <w:rPr>
              <w:noProof/>
            </w:rPr>
            <w:t>Croup</w:t>
          </w:r>
          <w:r>
            <w:rPr>
              <w:noProof/>
            </w:rPr>
            <w:tab/>
          </w:r>
          <w:r w:rsidR="007A4A42">
            <w:rPr>
              <w:noProof/>
            </w:rPr>
            <w:fldChar w:fldCharType="begin"/>
          </w:r>
          <w:r>
            <w:rPr>
              <w:noProof/>
            </w:rPr>
            <w:instrText xml:space="preserve"> PAGEREF _Toc165367956 \h </w:instrText>
          </w:r>
          <w:r w:rsidR="007A4A42">
            <w:rPr>
              <w:noProof/>
            </w:rPr>
          </w:r>
          <w:r w:rsidR="007A4A42">
            <w:rPr>
              <w:noProof/>
            </w:rPr>
            <w:fldChar w:fldCharType="separate"/>
          </w:r>
          <w:r>
            <w:rPr>
              <w:noProof/>
            </w:rPr>
            <w:t>6</w:t>
          </w:r>
          <w:r w:rsidR="007A4A42">
            <w:rPr>
              <w:noProof/>
            </w:rPr>
            <w:fldChar w:fldCharType="end"/>
          </w:r>
        </w:p>
        <w:p w:rsidR="00753C6B" w:rsidRDefault="00753C6B">
          <w:pPr>
            <w:pStyle w:val="TOC3"/>
            <w:tabs>
              <w:tab w:val="right" w:leader="dot" w:pos="8630"/>
            </w:tabs>
            <w:rPr>
              <w:rFonts w:eastAsiaTheme="minorEastAsia"/>
              <w:i w:val="0"/>
              <w:noProof/>
              <w:sz w:val="24"/>
              <w:szCs w:val="24"/>
            </w:rPr>
          </w:pPr>
          <w:r>
            <w:rPr>
              <w:noProof/>
            </w:rPr>
            <w:t>Nipah Virus</w:t>
          </w:r>
          <w:r>
            <w:rPr>
              <w:noProof/>
            </w:rPr>
            <w:tab/>
          </w:r>
          <w:r w:rsidR="007A4A42">
            <w:rPr>
              <w:noProof/>
            </w:rPr>
            <w:fldChar w:fldCharType="begin"/>
          </w:r>
          <w:r>
            <w:rPr>
              <w:noProof/>
            </w:rPr>
            <w:instrText xml:space="preserve"> PAGEREF _Toc165367957 \h </w:instrText>
          </w:r>
          <w:r w:rsidR="007A4A42">
            <w:rPr>
              <w:noProof/>
            </w:rPr>
          </w:r>
          <w:r w:rsidR="007A4A42">
            <w:rPr>
              <w:noProof/>
            </w:rPr>
            <w:fldChar w:fldCharType="separate"/>
          </w:r>
          <w:r>
            <w:rPr>
              <w:noProof/>
            </w:rPr>
            <w:t>8</w:t>
          </w:r>
          <w:r w:rsidR="007A4A42">
            <w:rPr>
              <w:noProof/>
            </w:rPr>
            <w:fldChar w:fldCharType="end"/>
          </w:r>
        </w:p>
        <w:p w:rsidR="00753C6B" w:rsidRDefault="00753C6B">
          <w:pPr>
            <w:pStyle w:val="TOC3"/>
            <w:tabs>
              <w:tab w:val="right" w:leader="dot" w:pos="8630"/>
            </w:tabs>
            <w:rPr>
              <w:rFonts w:eastAsiaTheme="minorEastAsia"/>
              <w:i w:val="0"/>
              <w:noProof/>
              <w:sz w:val="24"/>
              <w:szCs w:val="24"/>
            </w:rPr>
          </w:pPr>
          <w:r>
            <w:rPr>
              <w:noProof/>
            </w:rPr>
            <w:t>Measles</w:t>
          </w:r>
          <w:r>
            <w:rPr>
              <w:noProof/>
            </w:rPr>
            <w:tab/>
          </w:r>
          <w:r w:rsidR="007A4A42">
            <w:rPr>
              <w:noProof/>
            </w:rPr>
            <w:fldChar w:fldCharType="begin"/>
          </w:r>
          <w:r>
            <w:rPr>
              <w:noProof/>
            </w:rPr>
            <w:instrText xml:space="preserve"> PAGEREF _Toc165367958 \h </w:instrText>
          </w:r>
          <w:r w:rsidR="007A4A42">
            <w:rPr>
              <w:noProof/>
            </w:rPr>
          </w:r>
          <w:r w:rsidR="007A4A42">
            <w:rPr>
              <w:noProof/>
            </w:rPr>
            <w:fldChar w:fldCharType="separate"/>
          </w:r>
          <w:r>
            <w:rPr>
              <w:noProof/>
            </w:rPr>
            <w:t>10</w:t>
          </w:r>
          <w:r w:rsidR="007A4A42">
            <w:rPr>
              <w:noProof/>
            </w:rPr>
            <w:fldChar w:fldCharType="end"/>
          </w:r>
        </w:p>
        <w:p w:rsidR="00753C6B" w:rsidRDefault="00753C6B">
          <w:pPr>
            <w:pStyle w:val="TOC1"/>
            <w:tabs>
              <w:tab w:val="right" w:leader="dot" w:pos="8630"/>
            </w:tabs>
            <w:rPr>
              <w:rFonts w:asciiTheme="minorHAnsi" w:eastAsiaTheme="minorEastAsia" w:hAnsiTheme="minorHAnsi"/>
              <w:b w:val="0"/>
              <w:noProof/>
              <w:color w:val="auto"/>
            </w:rPr>
          </w:pPr>
          <w:r>
            <w:rPr>
              <w:noProof/>
            </w:rPr>
            <w:t>Coronaviridae</w:t>
          </w:r>
          <w:r>
            <w:rPr>
              <w:noProof/>
            </w:rPr>
            <w:tab/>
          </w:r>
          <w:r w:rsidR="007A4A42">
            <w:rPr>
              <w:noProof/>
            </w:rPr>
            <w:fldChar w:fldCharType="begin"/>
          </w:r>
          <w:r>
            <w:rPr>
              <w:noProof/>
            </w:rPr>
            <w:instrText xml:space="preserve"> PAGEREF _Toc165367959 \h </w:instrText>
          </w:r>
          <w:r w:rsidR="007A4A42">
            <w:rPr>
              <w:noProof/>
            </w:rPr>
          </w:r>
          <w:r w:rsidR="007A4A42">
            <w:rPr>
              <w:noProof/>
            </w:rPr>
            <w:fldChar w:fldCharType="separate"/>
          </w:r>
          <w:r>
            <w:rPr>
              <w:noProof/>
            </w:rPr>
            <w:t>10</w:t>
          </w:r>
          <w:r w:rsidR="007A4A42">
            <w:rPr>
              <w:noProof/>
            </w:rPr>
            <w:fldChar w:fldCharType="end"/>
          </w:r>
        </w:p>
        <w:p w:rsidR="00753C6B" w:rsidRDefault="00753C6B">
          <w:pPr>
            <w:pStyle w:val="TOC2"/>
            <w:tabs>
              <w:tab w:val="right" w:leader="dot" w:pos="8630"/>
            </w:tabs>
            <w:rPr>
              <w:rFonts w:eastAsiaTheme="minorEastAsia"/>
              <w:noProof/>
              <w:sz w:val="24"/>
              <w:szCs w:val="24"/>
            </w:rPr>
          </w:pPr>
          <w:r>
            <w:rPr>
              <w:noProof/>
            </w:rPr>
            <w:t>Taxonomy</w:t>
          </w:r>
          <w:r>
            <w:rPr>
              <w:noProof/>
            </w:rPr>
            <w:tab/>
          </w:r>
          <w:r w:rsidR="007A4A42">
            <w:rPr>
              <w:noProof/>
            </w:rPr>
            <w:fldChar w:fldCharType="begin"/>
          </w:r>
          <w:r>
            <w:rPr>
              <w:noProof/>
            </w:rPr>
            <w:instrText xml:space="preserve"> PAGEREF _Toc165367960 \h </w:instrText>
          </w:r>
          <w:r w:rsidR="007A4A42">
            <w:rPr>
              <w:noProof/>
            </w:rPr>
          </w:r>
          <w:r w:rsidR="007A4A42">
            <w:rPr>
              <w:noProof/>
            </w:rPr>
            <w:fldChar w:fldCharType="separate"/>
          </w:r>
          <w:r>
            <w:rPr>
              <w:noProof/>
            </w:rPr>
            <w:t>10</w:t>
          </w:r>
          <w:r w:rsidR="007A4A42">
            <w:rPr>
              <w:noProof/>
            </w:rPr>
            <w:fldChar w:fldCharType="end"/>
          </w:r>
        </w:p>
        <w:p w:rsidR="00753C6B" w:rsidRDefault="00753C6B">
          <w:pPr>
            <w:pStyle w:val="TOC2"/>
            <w:tabs>
              <w:tab w:val="right" w:leader="dot" w:pos="8630"/>
            </w:tabs>
            <w:rPr>
              <w:rFonts w:eastAsiaTheme="minorEastAsia"/>
              <w:noProof/>
              <w:sz w:val="24"/>
              <w:szCs w:val="24"/>
            </w:rPr>
          </w:pPr>
          <w:r>
            <w:rPr>
              <w:noProof/>
            </w:rPr>
            <w:t>Virion Structure and Genome</w:t>
          </w:r>
          <w:r>
            <w:rPr>
              <w:noProof/>
            </w:rPr>
            <w:tab/>
          </w:r>
          <w:r w:rsidR="007A4A42">
            <w:rPr>
              <w:noProof/>
            </w:rPr>
            <w:fldChar w:fldCharType="begin"/>
          </w:r>
          <w:r>
            <w:rPr>
              <w:noProof/>
            </w:rPr>
            <w:instrText xml:space="preserve"> PAGEREF _Toc165367961 \h </w:instrText>
          </w:r>
          <w:r w:rsidR="007A4A42">
            <w:rPr>
              <w:noProof/>
            </w:rPr>
          </w:r>
          <w:r w:rsidR="007A4A42">
            <w:rPr>
              <w:noProof/>
            </w:rPr>
            <w:fldChar w:fldCharType="separate"/>
          </w:r>
          <w:r>
            <w:rPr>
              <w:noProof/>
            </w:rPr>
            <w:t>11</w:t>
          </w:r>
          <w:r w:rsidR="007A4A42">
            <w:rPr>
              <w:noProof/>
            </w:rPr>
            <w:fldChar w:fldCharType="end"/>
          </w:r>
        </w:p>
        <w:p w:rsidR="00753C6B" w:rsidRDefault="00753C6B">
          <w:pPr>
            <w:pStyle w:val="TOC2"/>
            <w:tabs>
              <w:tab w:val="right" w:leader="dot" w:pos="8630"/>
            </w:tabs>
            <w:rPr>
              <w:rFonts w:eastAsiaTheme="minorEastAsia"/>
              <w:noProof/>
              <w:sz w:val="24"/>
              <w:szCs w:val="24"/>
            </w:rPr>
          </w:pPr>
          <w:r>
            <w:rPr>
              <w:noProof/>
            </w:rPr>
            <w:t>Replication and Transcription</w:t>
          </w:r>
          <w:r>
            <w:rPr>
              <w:noProof/>
            </w:rPr>
            <w:tab/>
          </w:r>
          <w:r w:rsidR="007A4A42">
            <w:rPr>
              <w:noProof/>
            </w:rPr>
            <w:fldChar w:fldCharType="begin"/>
          </w:r>
          <w:r>
            <w:rPr>
              <w:noProof/>
            </w:rPr>
            <w:instrText xml:space="preserve"> PAGEREF _Toc165367962 \h </w:instrText>
          </w:r>
          <w:r w:rsidR="007A4A42">
            <w:rPr>
              <w:noProof/>
            </w:rPr>
          </w:r>
          <w:r w:rsidR="007A4A42">
            <w:rPr>
              <w:noProof/>
            </w:rPr>
            <w:fldChar w:fldCharType="separate"/>
          </w:r>
          <w:r>
            <w:rPr>
              <w:noProof/>
            </w:rPr>
            <w:t>12</w:t>
          </w:r>
          <w:r w:rsidR="007A4A42">
            <w:rPr>
              <w:noProof/>
            </w:rPr>
            <w:fldChar w:fldCharType="end"/>
          </w:r>
        </w:p>
        <w:p w:rsidR="00753C6B" w:rsidRDefault="00753C6B">
          <w:pPr>
            <w:pStyle w:val="TOC2"/>
            <w:tabs>
              <w:tab w:val="right" w:leader="dot" w:pos="8630"/>
            </w:tabs>
            <w:rPr>
              <w:rFonts w:eastAsiaTheme="minorEastAsia"/>
              <w:noProof/>
              <w:sz w:val="24"/>
              <w:szCs w:val="24"/>
            </w:rPr>
          </w:pPr>
          <w:r>
            <w:rPr>
              <w:noProof/>
            </w:rPr>
            <w:t>Diseases</w:t>
          </w:r>
          <w:r>
            <w:rPr>
              <w:noProof/>
            </w:rPr>
            <w:tab/>
          </w:r>
          <w:r w:rsidR="007A4A42">
            <w:rPr>
              <w:noProof/>
            </w:rPr>
            <w:fldChar w:fldCharType="begin"/>
          </w:r>
          <w:r>
            <w:rPr>
              <w:noProof/>
            </w:rPr>
            <w:instrText xml:space="preserve"> PAGEREF _Toc165367963 \h </w:instrText>
          </w:r>
          <w:r w:rsidR="007A4A42">
            <w:rPr>
              <w:noProof/>
            </w:rPr>
          </w:r>
          <w:r w:rsidR="007A4A42">
            <w:rPr>
              <w:noProof/>
            </w:rPr>
            <w:fldChar w:fldCharType="separate"/>
          </w:r>
          <w:r>
            <w:rPr>
              <w:noProof/>
            </w:rPr>
            <w:t>13</w:t>
          </w:r>
          <w:r w:rsidR="007A4A42">
            <w:rPr>
              <w:noProof/>
            </w:rPr>
            <w:fldChar w:fldCharType="end"/>
          </w:r>
        </w:p>
        <w:p w:rsidR="00753C6B" w:rsidRDefault="00753C6B">
          <w:pPr>
            <w:pStyle w:val="TOC3"/>
            <w:tabs>
              <w:tab w:val="right" w:leader="dot" w:pos="8630"/>
            </w:tabs>
            <w:rPr>
              <w:rFonts w:eastAsiaTheme="minorEastAsia"/>
              <w:i w:val="0"/>
              <w:noProof/>
              <w:sz w:val="24"/>
              <w:szCs w:val="24"/>
            </w:rPr>
          </w:pPr>
          <w:r>
            <w:rPr>
              <w:noProof/>
            </w:rPr>
            <w:t>SARS</w:t>
          </w:r>
          <w:r>
            <w:rPr>
              <w:noProof/>
            </w:rPr>
            <w:tab/>
          </w:r>
          <w:r w:rsidR="007A4A42">
            <w:rPr>
              <w:noProof/>
            </w:rPr>
            <w:fldChar w:fldCharType="begin"/>
          </w:r>
          <w:r>
            <w:rPr>
              <w:noProof/>
            </w:rPr>
            <w:instrText xml:space="preserve"> PAGEREF _Toc165367964 \h </w:instrText>
          </w:r>
          <w:r w:rsidR="007A4A42">
            <w:rPr>
              <w:noProof/>
            </w:rPr>
          </w:r>
          <w:r w:rsidR="007A4A42">
            <w:rPr>
              <w:noProof/>
            </w:rPr>
            <w:fldChar w:fldCharType="separate"/>
          </w:r>
          <w:r>
            <w:rPr>
              <w:noProof/>
            </w:rPr>
            <w:t>13</w:t>
          </w:r>
          <w:r w:rsidR="007A4A42">
            <w:rPr>
              <w:noProof/>
            </w:rPr>
            <w:fldChar w:fldCharType="end"/>
          </w:r>
        </w:p>
        <w:p w:rsidR="00753C6B" w:rsidRDefault="00753C6B">
          <w:pPr>
            <w:pStyle w:val="TOC3"/>
            <w:tabs>
              <w:tab w:val="right" w:leader="dot" w:pos="8630"/>
            </w:tabs>
            <w:rPr>
              <w:rFonts w:eastAsiaTheme="minorEastAsia"/>
              <w:i w:val="0"/>
              <w:noProof/>
              <w:sz w:val="24"/>
              <w:szCs w:val="24"/>
            </w:rPr>
          </w:pPr>
          <w:r>
            <w:rPr>
              <w:noProof/>
            </w:rPr>
            <w:t>Common Cold</w:t>
          </w:r>
          <w:r>
            <w:rPr>
              <w:noProof/>
            </w:rPr>
            <w:tab/>
          </w:r>
          <w:r w:rsidR="007A4A42">
            <w:rPr>
              <w:noProof/>
            </w:rPr>
            <w:fldChar w:fldCharType="begin"/>
          </w:r>
          <w:r>
            <w:rPr>
              <w:noProof/>
            </w:rPr>
            <w:instrText xml:space="preserve"> PAGEREF _Toc165367965 \h </w:instrText>
          </w:r>
          <w:r w:rsidR="007A4A42">
            <w:rPr>
              <w:noProof/>
            </w:rPr>
          </w:r>
          <w:r w:rsidR="007A4A42">
            <w:rPr>
              <w:noProof/>
            </w:rPr>
            <w:fldChar w:fldCharType="separate"/>
          </w:r>
          <w:r>
            <w:rPr>
              <w:noProof/>
            </w:rPr>
            <w:t>14</w:t>
          </w:r>
          <w:r w:rsidR="007A4A42">
            <w:rPr>
              <w:noProof/>
            </w:rPr>
            <w:fldChar w:fldCharType="end"/>
          </w:r>
        </w:p>
        <w:p w:rsidR="00753C6B" w:rsidRDefault="00753C6B">
          <w:pPr>
            <w:pStyle w:val="TOC1"/>
            <w:tabs>
              <w:tab w:val="right" w:leader="dot" w:pos="8630"/>
            </w:tabs>
            <w:rPr>
              <w:rFonts w:asciiTheme="minorHAnsi" w:eastAsiaTheme="minorEastAsia" w:hAnsiTheme="minorHAnsi"/>
              <w:b w:val="0"/>
              <w:noProof/>
              <w:color w:val="auto"/>
            </w:rPr>
          </w:pPr>
          <w:r>
            <w:rPr>
              <w:noProof/>
            </w:rPr>
            <w:t>Caliciviridae</w:t>
          </w:r>
          <w:r>
            <w:rPr>
              <w:noProof/>
            </w:rPr>
            <w:tab/>
          </w:r>
          <w:r w:rsidR="007A4A42">
            <w:rPr>
              <w:noProof/>
            </w:rPr>
            <w:fldChar w:fldCharType="begin"/>
          </w:r>
          <w:r>
            <w:rPr>
              <w:noProof/>
            </w:rPr>
            <w:instrText xml:space="preserve"> PAGEREF _Toc165367966 \h </w:instrText>
          </w:r>
          <w:r w:rsidR="007A4A42">
            <w:rPr>
              <w:noProof/>
            </w:rPr>
          </w:r>
          <w:r w:rsidR="007A4A42">
            <w:rPr>
              <w:noProof/>
            </w:rPr>
            <w:fldChar w:fldCharType="separate"/>
          </w:r>
          <w:r>
            <w:rPr>
              <w:noProof/>
            </w:rPr>
            <w:t>15</w:t>
          </w:r>
          <w:r w:rsidR="007A4A42">
            <w:rPr>
              <w:noProof/>
            </w:rPr>
            <w:fldChar w:fldCharType="end"/>
          </w:r>
        </w:p>
        <w:p w:rsidR="00753C6B" w:rsidRDefault="00753C6B">
          <w:pPr>
            <w:pStyle w:val="TOC2"/>
            <w:tabs>
              <w:tab w:val="right" w:leader="dot" w:pos="8630"/>
            </w:tabs>
            <w:rPr>
              <w:rFonts w:eastAsiaTheme="minorEastAsia"/>
              <w:noProof/>
              <w:sz w:val="24"/>
              <w:szCs w:val="24"/>
            </w:rPr>
          </w:pPr>
          <w:r>
            <w:rPr>
              <w:noProof/>
            </w:rPr>
            <w:t>Taxonomy</w:t>
          </w:r>
          <w:r>
            <w:rPr>
              <w:noProof/>
            </w:rPr>
            <w:tab/>
          </w:r>
          <w:r w:rsidR="007A4A42">
            <w:rPr>
              <w:noProof/>
            </w:rPr>
            <w:fldChar w:fldCharType="begin"/>
          </w:r>
          <w:r>
            <w:rPr>
              <w:noProof/>
            </w:rPr>
            <w:instrText xml:space="preserve"> PAGEREF _Toc165367967 \h </w:instrText>
          </w:r>
          <w:r w:rsidR="007A4A42">
            <w:rPr>
              <w:noProof/>
            </w:rPr>
          </w:r>
          <w:r w:rsidR="007A4A42">
            <w:rPr>
              <w:noProof/>
            </w:rPr>
            <w:fldChar w:fldCharType="separate"/>
          </w:r>
          <w:r>
            <w:rPr>
              <w:noProof/>
            </w:rPr>
            <w:t>15</w:t>
          </w:r>
          <w:r w:rsidR="007A4A42">
            <w:rPr>
              <w:noProof/>
            </w:rPr>
            <w:fldChar w:fldCharType="end"/>
          </w:r>
        </w:p>
        <w:p w:rsidR="00753C6B" w:rsidRDefault="00753C6B">
          <w:pPr>
            <w:pStyle w:val="TOC2"/>
            <w:tabs>
              <w:tab w:val="right" w:leader="dot" w:pos="8630"/>
            </w:tabs>
            <w:rPr>
              <w:rFonts w:eastAsiaTheme="minorEastAsia"/>
              <w:noProof/>
              <w:sz w:val="24"/>
              <w:szCs w:val="24"/>
            </w:rPr>
          </w:pPr>
          <w:r>
            <w:rPr>
              <w:noProof/>
            </w:rPr>
            <w:t>Virion Structure and Genome</w:t>
          </w:r>
          <w:r>
            <w:rPr>
              <w:noProof/>
            </w:rPr>
            <w:tab/>
          </w:r>
          <w:r w:rsidR="007A4A42">
            <w:rPr>
              <w:noProof/>
            </w:rPr>
            <w:fldChar w:fldCharType="begin"/>
          </w:r>
          <w:r>
            <w:rPr>
              <w:noProof/>
            </w:rPr>
            <w:instrText xml:space="preserve"> PAGEREF _Toc165367968 \h </w:instrText>
          </w:r>
          <w:r w:rsidR="007A4A42">
            <w:rPr>
              <w:noProof/>
            </w:rPr>
          </w:r>
          <w:r w:rsidR="007A4A42">
            <w:rPr>
              <w:noProof/>
            </w:rPr>
            <w:fldChar w:fldCharType="separate"/>
          </w:r>
          <w:r>
            <w:rPr>
              <w:noProof/>
            </w:rPr>
            <w:t>15</w:t>
          </w:r>
          <w:r w:rsidR="007A4A42">
            <w:rPr>
              <w:noProof/>
            </w:rPr>
            <w:fldChar w:fldCharType="end"/>
          </w:r>
        </w:p>
        <w:p w:rsidR="00753C6B" w:rsidRDefault="00753C6B">
          <w:pPr>
            <w:pStyle w:val="TOC2"/>
            <w:tabs>
              <w:tab w:val="right" w:leader="dot" w:pos="8630"/>
            </w:tabs>
            <w:rPr>
              <w:rFonts w:eastAsiaTheme="minorEastAsia"/>
              <w:noProof/>
              <w:sz w:val="24"/>
              <w:szCs w:val="24"/>
            </w:rPr>
          </w:pPr>
          <w:r>
            <w:rPr>
              <w:noProof/>
            </w:rPr>
            <w:t>Replication and Transcription</w:t>
          </w:r>
          <w:r>
            <w:rPr>
              <w:noProof/>
            </w:rPr>
            <w:tab/>
          </w:r>
          <w:r w:rsidR="007A4A42">
            <w:rPr>
              <w:noProof/>
            </w:rPr>
            <w:fldChar w:fldCharType="begin"/>
          </w:r>
          <w:r>
            <w:rPr>
              <w:noProof/>
            </w:rPr>
            <w:instrText xml:space="preserve"> PAGEREF _Toc165367969 \h </w:instrText>
          </w:r>
          <w:r w:rsidR="007A4A42">
            <w:rPr>
              <w:noProof/>
            </w:rPr>
          </w:r>
          <w:r w:rsidR="007A4A42">
            <w:rPr>
              <w:noProof/>
            </w:rPr>
            <w:fldChar w:fldCharType="separate"/>
          </w:r>
          <w:r>
            <w:rPr>
              <w:noProof/>
            </w:rPr>
            <w:t>16</w:t>
          </w:r>
          <w:r w:rsidR="007A4A42">
            <w:rPr>
              <w:noProof/>
            </w:rPr>
            <w:fldChar w:fldCharType="end"/>
          </w:r>
        </w:p>
        <w:p w:rsidR="00753C6B" w:rsidRDefault="00753C6B">
          <w:pPr>
            <w:pStyle w:val="TOC2"/>
            <w:tabs>
              <w:tab w:val="right" w:leader="dot" w:pos="8630"/>
            </w:tabs>
            <w:rPr>
              <w:rFonts w:eastAsiaTheme="minorEastAsia"/>
              <w:noProof/>
              <w:sz w:val="24"/>
              <w:szCs w:val="24"/>
            </w:rPr>
          </w:pPr>
          <w:r>
            <w:rPr>
              <w:noProof/>
            </w:rPr>
            <w:t>Diseases</w:t>
          </w:r>
          <w:r>
            <w:rPr>
              <w:noProof/>
            </w:rPr>
            <w:tab/>
          </w:r>
          <w:r w:rsidR="007A4A42">
            <w:rPr>
              <w:noProof/>
            </w:rPr>
            <w:fldChar w:fldCharType="begin"/>
          </w:r>
          <w:r>
            <w:rPr>
              <w:noProof/>
            </w:rPr>
            <w:instrText xml:space="preserve"> PAGEREF _Toc165367970 \h </w:instrText>
          </w:r>
          <w:r w:rsidR="007A4A42">
            <w:rPr>
              <w:noProof/>
            </w:rPr>
          </w:r>
          <w:r w:rsidR="007A4A42">
            <w:rPr>
              <w:noProof/>
            </w:rPr>
            <w:fldChar w:fldCharType="separate"/>
          </w:r>
          <w:r>
            <w:rPr>
              <w:noProof/>
            </w:rPr>
            <w:t>16</w:t>
          </w:r>
          <w:r w:rsidR="007A4A42">
            <w:rPr>
              <w:noProof/>
            </w:rPr>
            <w:fldChar w:fldCharType="end"/>
          </w:r>
        </w:p>
        <w:p w:rsidR="00753C6B" w:rsidRDefault="00753C6B">
          <w:pPr>
            <w:pStyle w:val="TOC3"/>
            <w:tabs>
              <w:tab w:val="right" w:leader="dot" w:pos="8630"/>
            </w:tabs>
            <w:rPr>
              <w:rFonts w:eastAsiaTheme="minorEastAsia"/>
              <w:i w:val="0"/>
              <w:noProof/>
              <w:sz w:val="24"/>
              <w:szCs w:val="24"/>
            </w:rPr>
          </w:pPr>
          <w:r>
            <w:rPr>
              <w:noProof/>
            </w:rPr>
            <w:t>Norwalk Virus</w:t>
          </w:r>
          <w:r>
            <w:rPr>
              <w:noProof/>
            </w:rPr>
            <w:tab/>
          </w:r>
          <w:r w:rsidR="007A4A42">
            <w:rPr>
              <w:noProof/>
            </w:rPr>
            <w:fldChar w:fldCharType="begin"/>
          </w:r>
          <w:r>
            <w:rPr>
              <w:noProof/>
            </w:rPr>
            <w:instrText xml:space="preserve"> PAGEREF _Toc165367971 \h </w:instrText>
          </w:r>
          <w:r w:rsidR="007A4A42">
            <w:rPr>
              <w:noProof/>
            </w:rPr>
          </w:r>
          <w:r w:rsidR="007A4A42">
            <w:rPr>
              <w:noProof/>
            </w:rPr>
            <w:fldChar w:fldCharType="separate"/>
          </w:r>
          <w:r>
            <w:rPr>
              <w:noProof/>
            </w:rPr>
            <w:t>16</w:t>
          </w:r>
          <w:r w:rsidR="007A4A42">
            <w:rPr>
              <w:noProof/>
            </w:rPr>
            <w:fldChar w:fldCharType="end"/>
          </w:r>
        </w:p>
        <w:p w:rsidR="00753C6B" w:rsidRDefault="00753C6B">
          <w:pPr>
            <w:pStyle w:val="TOC1"/>
            <w:tabs>
              <w:tab w:val="right" w:leader="dot" w:pos="8630"/>
            </w:tabs>
            <w:rPr>
              <w:rFonts w:asciiTheme="minorHAnsi" w:eastAsiaTheme="minorEastAsia" w:hAnsiTheme="minorHAnsi"/>
              <w:b w:val="0"/>
              <w:noProof/>
              <w:color w:val="auto"/>
            </w:rPr>
          </w:pPr>
          <w:r>
            <w:rPr>
              <w:noProof/>
            </w:rPr>
            <w:t>Reoviridae</w:t>
          </w:r>
          <w:r>
            <w:rPr>
              <w:noProof/>
            </w:rPr>
            <w:tab/>
          </w:r>
          <w:r w:rsidR="007A4A42">
            <w:rPr>
              <w:noProof/>
            </w:rPr>
            <w:fldChar w:fldCharType="begin"/>
          </w:r>
          <w:r>
            <w:rPr>
              <w:noProof/>
            </w:rPr>
            <w:instrText xml:space="preserve"> PAGEREF _Toc165367972 \h </w:instrText>
          </w:r>
          <w:r w:rsidR="007A4A42">
            <w:rPr>
              <w:noProof/>
            </w:rPr>
          </w:r>
          <w:r w:rsidR="007A4A42">
            <w:rPr>
              <w:noProof/>
            </w:rPr>
            <w:fldChar w:fldCharType="separate"/>
          </w:r>
          <w:r>
            <w:rPr>
              <w:noProof/>
            </w:rPr>
            <w:t>17</w:t>
          </w:r>
          <w:r w:rsidR="007A4A42">
            <w:rPr>
              <w:noProof/>
            </w:rPr>
            <w:fldChar w:fldCharType="end"/>
          </w:r>
        </w:p>
        <w:p w:rsidR="00753C6B" w:rsidRDefault="00753C6B">
          <w:pPr>
            <w:pStyle w:val="TOC2"/>
            <w:tabs>
              <w:tab w:val="right" w:leader="dot" w:pos="8630"/>
            </w:tabs>
            <w:rPr>
              <w:rFonts w:eastAsiaTheme="minorEastAsia"/>
              <w:noProof/>
              <w:sz w:val="24"/>
              <w:szCs w:val="24"/>
            </w:rPr>
          </w:pPr>
          <w:r>
            <w:rPr>
              <w:noProof/>
            </w:rPr>
            <w:t>Taxonomy</w:t>
          </w:r>
          <w:r>
            <w:rPr>
              <w:noProof/>
            </w:rPr>
            <w:tab/>
          </w:r>
          <w:r w:rsidR="007A4A42">
            <w:rPr>
              <w:noProof/>
            </w:rPr>
            <w:fldChar w:fldCharType="begin"/>
          </w:r>
          <w:r>
            <w:rPr>
              <w:noProof/>
            </w:rPr>
            <w:instrText xml:space="preserve"> PAGEREF _Toc165367973 \h </w:instrText>
          </w:r>
          <w:r w:rsidR="007A4A42">
            <w:rPr>
              <w:noProof/>
            </w:rPr>
          </w:r>
          <w:r w:rsidR="007A4A42">
            <w:rPr>
              <w:noProof/>
            </w:rPr>
            <w:fldChar w:fldCharType="separate"/>
          </w:r>
          <w:r>
            <w:rPr>
              <w:noProof/>
            </w:rPr>
            <w:t>17</w:t>
          </w:r>
          <w:r w:rsidR="007A4A42">
            <w:rPr>
              <w:noProof/>
            </w:rPr>
            <w:fldChar w:fldCharType="end"/>
          </w:r>
        </w:p>
        <w:p w:rsidR="00753C6B" w:rsidRDefault="00753C6B">
          <w:pPr>
            <w:pStyle w:val="TOC2"/>
            <w:tabs>
              <w:tab w:val="right" w:leader="dot" w:pos="8630"/>
            </w:tabs>
            <w:rPr>
              <w:rFonts w:eastAsiaTheme="minorEastAsia"/>
              <w:noProof/>
              <w:sz w:val="24"/>
              <w:szCs w:val="24"/>
            </w:rPr>
          </w:pPr>
          <w:r>
            <w:rPr>
              <w:noProof/>
            </w:rPr>
            <w:t>Virion Structure and Genome</w:t>
          </w:r>
          <w:r>
            <w:rPr>
              <w:noProof/>
            </w:rPr>
            <w:tab/>
          </w:r>
          <w:r w:rsidR="007A4A42">
            <w:rPr>
              <w:noProof/>
            </w:rPr>
            <w:fldChar w:fldCharType="begin"/>
          </w:r>
          <w:r>
            <w:rPr>
              <w:noProof/>
            </w:rPr>
            <w:instrText xml:space="preserve"> PAGEREF _Toc165367974 \h </w:instrText>
          </w:r>
          <w:r w:rsidR="007A4A42">
            <w:rPr>
              <w:noProof/>
            </w:rPr>
          </w:r>
          <w:r w:rsidR="007A4A42">
            <w:rPr>
              <w:noProof/>
            </w:rPr>
            <w:fldChar w:fldCharType="separate"/>
          </w:r>
          <w:r>
            <w:rPr>
              <w:noProof/>
            </w:rPr>
            <w:t>17</w:t>
          </w:r>
          <w:r w:rsidR="007A4A42">
            <w:rPr>
              <w:noProof/>
            </w:rPr>
            <w:fldChar w:fldCharType="end"/>
          </w:r>
        </w:p>
        <w:p w:rsidR="00753C6B" w:rsidRDefault="00753C6B">
          <w:pPr>
            <w:pStyle w:val="TOC2"/>
            <w:tabs>
              <w:tab w:val="right" w:leader="dot" w:pos="8630"/>
            </w:tabs>
            <w:rPr>
              <w:rFonts w:eastAsiaTheme="minorEastAsia"/>
              <w:noProof/>
              <w:sz w:val="24"/>
              <w:szCs w:val="24"/>
            </w:rPr>
          </w:pPr>
          <w:r>
            <w:rPr>
              <w:noProof/>
            </w:rPr>
            <w:t>Replication and Transcription</w:t>
          </w:r>
          <w:r>
            <w:rPr>
              <w:noProof/>
            </w:rPr>
            <w:tab/>
          </w:r>
          <w:r w:rsidR="007A4A42">
            <w:rPr>
              <w:noProof/>
            </w:rPr>
            <w:fldChar w:fldCharType="begin"/>
          </w:r>
          <w:r>
            <w:rPr>
              <w:noProof/>
            </w:rPr>
            <w:instrText xml:space="preserve"> PAGEREF _Toc165367975 \h </w:instrText>
          </w:r>
          <w:r w:rsidR="007A4A42">
            <w:rPr>
              <w:noProof/>
            </w:rPr>
          </w:r>
          <w:r w:rsidR="007A4A42">
            <w:rPr>
              <w:noProof/>
            </w:rPr>
            <w:fldChar w:fldCharType="separate"/>
          </w:r>
          <w:r>
            <w:rPr>
              <w:noProof/>
            </w:rPr>
            <w:t>18</w:t>
          </w:r>
          <w:r w:rsidR="007A4A42">
            <w:rPr>
              <w:noProof/>
            </w:rPr>
            <w:fldChar w:fldCharType="end"/>
          </w:r>
        </w:p>
        <w:p w:rsidR="00753C6B" w:rsidRDefault="00753C6B">
          <w:pPr>
            <w:pStyle w:val="TOC2"/>
            <w:tabs>
              <w:tab w:val="right" w:leader="dot" w:pos="8630"/>
            </w:tabs>
            <w:rPr>
              <w:rFonts w:eastAsiaTheme="minorEastAsia"/>
              <w:noProof/>
              <w:sz w:val="24"/>
              <w:szCs w:val="24"/>
            </w:rPr>
          </w:pPr>
          <w:r>
            <w:rPr>
              <w:noProof/>
            </w:rPr>
            <w:t>Diseases</w:t>
          </w:r>
          <w:r>
            <w:rPr>
              <w:noProof/>
            </w:rPr>
            <w:tab/>
          </w:r>
          <w:r w:rsidR="007A4A42">
            <w:rPr>
              <w:noProof/>
            </w:rPr>
            <w:fldChar w:fldCharType="begin"/>
          </w:r>
          <w:r>
            <w:rPr>
              <w:noProof/>
            </w:rPr>
            <w:instrText xml:space="preserve"> PAGEREF _Toc165367976 \h </w:instrText>
          </w:r>
          <w:r w:rsidR="007A4A42">
            <w:rPr>
              <w:noProof/>
            </w:rPr>
          </w:r>
          <w:r w:rsidR="007A4A42">
            <w:rPr>
              <w:noProof/>
            </w:rPr>
            <w:fldChar w:fldCharType="separate"/>
          </w:r>
          <w:r>
            <w:rPr>
              <w:noProof/>
            </w:rPr>
            <w:t>19</w:t>
          </w:r>
          <w:r w:rsidR="007A4A42">
            <w:rPr>
              <w:noProof/>
            </w:rPr>
            <w:fldChar w:fldCharType="end"/>
          </w:r>
        </w:p>
        <w:p w:rsidR="00753C6B" w:rsidRDefault="00753C6B">
          <w:pPr>
            <w:pStyle w:val="TOC3"/>
            <w:tabs>
              <w:tab w:val="right" w:leader="dot" w:pos="8630"/>
            </w:tabs>
            <w:rPr>
              <w:rFonts w:eastAsiaTheme="minorEastAsia"/>
              <w:i w:val="0"/>
              <w:noProof/>
              <w:sz w:val="24"/>
              <w:szCs w:val="24"/>
            </w:rPr>
          </w:pPr>
          <w:r>
            <w:rPr>
              <w:noProof/>
            </w:rPr>
            <w:t>Rotavirus</w:t>
          </w:r>
          <w:r>
            <w:rPr>
              <w:noProof/>
            </w:rPr>
            <w:tab/>
          </w:r>
          <w:r w:rsidR="007A4A42">
            <w:rPr>
              <w:noProof/>
            </w:rPr>
            <w:fldChar w:fldCharType="begin"/>
          </w:r>
          <w:r>
            <w:rPr>
              <w:noProof/>
            </w:rPr>
            <w:instrText xml:space="preserve"> PAGEREF _Toc165367977 \h </w:instrText>
          </w:r>
          <w:r w:rsidR="007A4A42">
            <w:rPr>
              <w:noProof/>
            </w:rPr>
          </w:r>
          <w:r w:rsidR="007A4A42">
            <w:rPr>
              <w:noProof/>
            </w:rPr>
            <w:fldChar w:fldCharType="separate"/>
          </w:r>
          <w:r>
            <w:rPr>
              <w:noProof/>
            </w:rPr>
            <w:t>19</w:t>
          </w:r>
          <w:r w:rsidR="007A4A42">
            <w:rPr>
              <w:noProof/>
            </w:rPr>
            <w:fldChar w:fldCharType="end"/>
          </w:r>
        </w:p>
        <w:p w:rsidR="00753C6B" w:rsidRDefault="00753C6B">
          <w:pPr>
            <w:pStyle w:val="TOC3"/>
            <w:tabs>
              <w:tab w:val="right" w:leader="dot" w:pos="8630"/>
            </w:tabs>
            <w:rPr>
              <w:rFonts w:eastAsiaTheme="minorEastAsia"/>
              <w:i w:val="0"/>
              <w:noProof/>
              <w:sz w:val="24"/>
              <w:szCs w:val="24"/>
            </w:rPr>
          </w:pPr>
          <w:r>
            <w:rPr>
              <w:noProof/>
            </w:rPr>
            <w:t>Colorado Tick Fever</w:t>
          </w:r>
          <w:r>
            <w:rPr>
              <w:noProof/>
            </w:rPr>
            <w:tab/>
          </w:r>
          <w:r w:rsidR="007A4A42">
            <w:rPr>
              <w:noProof/>
            </w:rPr>
            <w:fldChar w:fldCharType="begin"/>
          </w:r>
          <w:r>
            <w:rPr>
              <w:noProof/>
            </w:rPr>
            <w:instrText xml:space="preserve"> PAGEREF _Toc165367978 \h </w:instrText>
          </w:r>
          <w:r w:rsidR="007A4A42">
            <w:rPr>
              <w:noProof/>
            </w:rPr>
          </w:r>
          <w:r w:rsidR="007A4A42">
            <w:rPr>
              <w:noProof/>
            </w:rPr>
            <w:fldChar w:fldCharType="separate"/>
          </w:r>
          <w:r>
            <w:rPr>
              <w:noProof/>
            </w:rPr>
            <w:t>20</w:t>
          </w:r>
          <w:r w:rsidR="007A4A42">
            <w:rPr>
              <w:noProof/>
            </w:rPr>
            <w:fldChar w:fldCharType="end"/>
          </w:r>
        </w:p>
        <w:p w:rsidR="00753C6B" w:rsidRDefault="00753C6B">
          <w:pPr>
            <w:pStyle w:val="TOC1"/>
            <w:tabs>
              <w:tab w:val="right" w:leader="dot" w:pos="8630"/>
            </w:tabs>
            <w:rPr>
              <w:rFonts w:asciiTheme="minorHAnsi" w:eastAsiaTheme="minorEastAsia" w:hAnsiTheme="minorHAnsi"/>
              <w:b w:val="0"/>
              <w:noProof/>
              <w:color w:val="auto"/>
            </w:rPr>
          </w:pPr>
          <w:r>
            <w:rPr>
              <w:noProof/>
            </w:rPr>
            <w:t>Astroviridae</w:t>
          </w:r>
          <w:r>
            <w:rPr>
              <w:noProof/>
            </w:rPr>
            <w:tab/>
          </w:r>
          <w:r w:rsidR="007A4A42">
            <w:rPr>
              <w:noProof/>
            </w:rPr>
            <w:fldChar w:fldCharType="begin"/>
          </w:r>
          <w:r>
            <w:rPr>
              <w:noProof/>
            </w:rPr>
            <w:instrText xml:space="preserve"> PAGEREF _Toc165367979 \h </w:instrText>
          </w:r>
          <w:r w:rsidR="007A4A42">
            <w:rPr>
              <w:noProof/>
            </w:rPr>
          </w:r>
          <w:r w:rsidR="007A4A42">
            <w:rPr>
              <w:noProof/>
            </w:rPr>
            <w:fldChar w:fldCharType="separate"/>
          </w:r>
          <w:r>
            <w:rPr>
              <w:noProof/>
            </w:rPr>
            <w:t>21</w:t>
          </w:r>
          <w:r w:rsidR="007A4A42">
            <w:rPr>
              <w:noProof/>
            </w:rPr>
            <w:fldChar w:fldCharType="end"/>
          </w:r>
        </w:p>
        <w:p w:rsidR="00753C6B" w:rsidRDefault="00753C6B">
          <w:pPr>
            <w:pStyle w:val="TOC2"/>
            <w:tabs>
              <w:tab w:val="right" w:leader="dot" w:pos="8630"/>
            </w:tabs>
            <w:rPr>
              <w:rFonts w:eastAsiaTheme="minorEastAsia"/>
              <w:noProof/>
              <w:sz w:val="24"/>
              <w:szCs w:val="24"/>
            </w:rPr>
          </w:pPr>
          <w:r>
            <w:rPr>
              <w:noProof/>
            </w:rPr>
            <w:t>Taxonomy</w:t>
          </w:r>
          <w:r>
            <w:rPr>
              <w:noProof/>
            </w:rPr>
            <w:tab/>
          </w:r>
          <w:r w:rsidR="007A4A42">
            <w:rPr>
              <w:noProof/>
            </w:rPr>
            <w:fldChar w:fldCharType="begin"/>
          </w:r>
          <w:r>
            <w:rPr>
              <w:noProof/>
            </w:rPr>
            <w:instrText xml:space="preserve"> PAGEREF _Toc165367980 \h </w:instrText>
          </w:r>
          <w:r w:rsidR="007A4A42">
            <w:rPr>
              <w:noProof/>
            </w:rPr>
          </w:r>
          <w:r w:rsidR="007A4A42">
            <w:rPr>
              <w:noProof/>
            </w:rPr>
            <w:fldChar w:fldCharType="separate"/>
          </w:r>
          <w:r>
            <w:rPr>
              <w:noProof/>
            </w:rPr>
            <w:t>21</w:t>
          </w:r>
          <w:r w:rsidR="007A4A42">
            <w:rPr>
              <w:noProof/>
            </w:rPr>
            <w:fldChar w:fldCharType="end"/>
          </w:r>
        </w:p>
        <w:p w:rsidR="00753C6B" w:rsidRDefault="00753C6B">
          <w:pPr>
            <w:pStyle w:val="TOC2"/>
            <w:tabs>
              <w:tab w:val="right" w:leader="dot" w:pos="8630"/>
            </w:tabs>
            <w:rPr>
              <w:rFonts w:eastAsiaTheme="minorEastAsia"/>
              <w:noProof/>
              <w:sz w:val="24"/>
              <w:szCs w:val="24"/>
            </w:rPr>
          </w:pPr>
          <w:r>
            <w:rPr>
              <w:noProof/>
            </w:rPr>
            <w:t>Virion Structure and Genome</w:t>
          </w:r>
          <w:r>
            <w:rPr>
              <w:noProof/>
            </w:rPr>
            <w:tab/>
          </w:r>
          <w:r w:rsidR="007A4A42">
            <w:rPr>
              <w:noProof/>
            </w:rPr>
            <w:fldChar w:fldCharType="begin"/>
          </w:r>
          <w:r>
            <w:rPr>
              <w:noProof/>
            </w:rPr>
            <w:instrText xml:space="preserve"> PAGEREF _Toc165367981 \h </w:instrText>
          </w:r>
          <w:r w:rsidR="007A4A42">
            <w:rPr>
              <w:noProof/>
            </w:rPr>
          </w:r>
          <w:r w:rsidR="007A4A42">
            <w:rPr>
              <w:noProof/>
            </w:rPr>
            <w:fldChar w:fldCharType="separate"/>
          </w:r>
          <w:r>
            <w:rPr>
              <w:noProof/>
            </w:rPr>
            <w:t>21</w:t>
          </w:r>
          <w:r w:rsidR="007A4A42">
            <w:rPr>
              <w:noProof/>
            </w:rPr>
            <w:fldChar w:fldCharType="end"/>
          </w:r>
        </w:p>
        <w:p w:rsidR="00753C6B" w:rsidRDefault="00753C6B">
          <w:pPr>
            <w:pStyle w:val="TOC2"/>
            <w:tabs>
              <w:tab w:val="right" w:leader="dot" w:pos="8630"/>
            </w:tabs>
            <w:rPr>
              <w:rFonts w:eastAsiaTheme="minorEastAsia"/>
              <w:noProof/>
              <w:sz w:val="24"/>
              <w:szCs w:val="24"/>
            </w:rPr>
          </w:pPr>
          <w:r>
            <w:rPr>
              <w:noProof/>
            </w:rPr>
            <w:t>Replication and Transcription</w:t>
          </w:r>
          <w:r>
            <w:rPr>
              <w:noProof/>
            </w:rPr>
            <w:tab/>
          </w:r>
          <w:r w:rsidR="007A4A42">
            <w:rPr>
              <w:noProof/>
            </w:rPr>
            <w:fldChar w:fldCharType="begin"/>
          </w:r>
          <w:r>
            <w:rPr>
              <w:noProof/>
            </w:rPr>
            <w:instrText xml:space="preserve"> PAGEREF _Toc165367982 \h </w:instrText>
          </w:r>
          <w:r w:rsidR="007A4A42">
            <w:rPr>
              <w:noProof/>
            </w:rPr>
          </w:r>
          <w:r w:rsidR="007A4A42">
            <w:rPr>
              <w:noProof/>
            </w:rPr>
            <w:fldChar w:fldCharType="separate"/>
          </w:r>
          <w:r>
            <w:rPr>
              <w:noProof/>
            </w:rPr>
            <w:t>22</w:t>
          </w:r>
          <w:r w:rsidR="007A4A42">
            <w:rPr>
              <w:noProof/>
            </w:rPr>
            <w:fldChar w:fldCharType="end"/>
          </w:r>
        </w:p>
        <w:p w:rsidR="00753C6B" w:rsidRDefault="00753C6B">
          <w:pPr>
            <w:pStyle w:val="TOC2"/>
            <w:tabs>
              <w:tab w:val="right" w:leader="dot" w:pos="8630"/>
            </w:tabs>
            <w:rPr>
              <w:rFonts w:eastAsiaTheme="minorEastAsia"/>
              <w:noProof/>
              <w:sz w:val="24"/>
              <w:szCs w:val="24"/>
            </w:rPr>
          </w:pPr>
          <w:r>
            <w:rPr>
              <w:noProof/>
            </w:rPr>
            <w:t>Diseases</w:t>
          </w:r>
          <w:r>
            <w:rPr>
              <w:noProof/>
            </w:rPr>
            <w:tab/>
          </w:r>
          <w:r w:rsidR="007A4A42">
            <w:rPr>
              <w:noProof/>
            </w:rPr>
            <w:fldChar w:fldCharType="begin"/>
          </w:r>
          <w:r>
            <w:rPr>
              <w:noProof/>
            </w:rPr>
            <w:instrText xml:space="preserve"> PAGEREF _Toc165367983 \h </w:instrText>
          </w:r>
          <w:r w:rsidR="007A4A42">
            <w:rPr>
              <w:noProof/>
            </w:rPr>
          </w:r>
          <w:r w:rsidR="007A4A42">
            <w:rPr>
              <w:noProof/>
            </w:rPr>
            <w:fldChar w:fldCharType="separate"/>
          </w:r>
          <w:r>
            <w:rPr>
              <w:noProof/>
            </w:rPr>
            <w:t>22</w:t>
          </w:r>
          <w:r w:rsidR="007A4A42">
            <w:rPr>
              <w:noProof/>
            </w:rPr>
            <w:fldChar w:fldCharType="end"/>
          </w:r>
        </w:p>
        <w:p w:rsidR="00753C6B" w:rsidRDefault="00753C6B">
          <w:pPr>
            <w:pStyle w:val="TOC3"/>
            <w:tabs>
              <w:tab w:val="right" w:leader="dot" w:pos="8630"/>
            </w:tabs>
            <w:rPr>
              <w:rFonts w:eastAsiaTheme="minorEastAsia"/>
              <w:i w:val="0"/>
              <w:noProof/>
              <w:sz w:val="24"/>
              <w:szCs w:val="24"/>
            </w:rPr>
          </w:pPr>
          <w:r>
            <w:rPr>
              <w:noProof/>
            </w:rPr>
            <w:t>Gastroenteritis</w:t>
          </w:r>
          <w:r>
            <w:rPr>
              <w:noProof/>
            </w:rPr>
            <w:tab/>
          </w:r>
          <w:r w:rsidR="007A4A42">
            <w:rPr>
              <w:noProof/>
            </w:rPr>
            <w:fldChar w:fldCharType="begin"/>
          </w:r>
          <w:r>
            <w:rPr>
              <w:noProof/>
            </w:rPr>
            <w:instrText xml:space="preserve"> PAGEREF _Toc165367984 \h </w:instrText>
          </w:r>
          <w:r w:rsidR="007A4A42">
            <w:rPr>
              <w:noProof/>
            </w:rPr>
          </w:r>
          <w:r w:rsidR="007A4A42">
            <w:rPr>
              <w:noProof/>
            </w:rPr>
            <w:fldChar w:fldCharType="separate"/>
          </w:r>
          <w:r>
            <w:rPr>
              <w:noProof/>
            </w:rPr>
            <w:t>22</w:t>
          </w:r>
          <w:r w:rsidR="007A4A42">
            <w:rPr>
              <w:noProof/>
            </w:rPr>
            <w:fldChar w:fldCharType="end"/>
          </w:r>
        </w:p>
        <w:p w:rsidR="00753C6B" w:rsidRDefault="00753C6B">
          <w:pPr>
            <w:pStyle w:val="TOC1"/>
            <w:tabs>
              <w:tab w:val="right" w:leader="dot" w:pos="8630"/>
            </w:tabs>
            <w:rPr>
              <w:rFonts w:asciiTheme="minorHAnsi" w:eastAsiaTheme="minorEastAsia" w:hAnsiTheme="minorHAnsi"/>
              <w:b w:val="0"/>
              <w:noProof/>
              <w:color w:val="auto"/>
            </w:rPr>
          </w:pPr>
          <w:r>
            <w:rPr>
              <w:noProof/>
            </w:rPr>
            <w:t>References</w:t>
          </w:r>
          <w:r>
            <w:rPr>
              <w:noProof/>
            </w:rPr>
            <w:tab/>
          </w:r>
          <w:r w:rsidR="007A4A42">
            <w:rPr>
              <w:noProof/>
            </w:rPr>
            <w:fldChar w:fldCharType="begin"/>
          </w:r>
          <w:r>
            <w:rPr>
              <w:noProof/>
            </w:rPr>
            <w:instrText xml:space="preserve"> PAGEREF _Toc165367985 \h </w:instrText>
          </w:r>
          <w:r w:rsidR="007A4A42">
            <w:rPr>
              <w:noProof/>
            </w:rPr>
          </w:r>
          <w:r w:rsidR="007A4A42">
            <w:rPr>
              <w:noProof/>
            </w:rPr>
            <w:fldChar w:fldCharType="separate"/>
          </w:r>
          <w:r>
            <w:rPr>
              <w:noProof/>
            </w:rPr>
            <w:t>24</w:t>
          </w:r>
          <w:r w:rsidR="007A4A42">
            <w:rPr>
              <w:noProof/>
            </w:rPr>
            <w:fldChar w:fldCharType="end"/>
          </w:r>
        </w:p>
        <w:p w:rsidR="00753C6B" w:rsidRDefault="007A4A42">
          <w:r>
            <w:fldChar w:fldCharType="end"/>
          </w:r>
        </w:p>
      </w:sdtContent>
    </w:sdt>
    <w:p w:rsidR="001032C0" w:rsidRPr="001032C0" w:rsidRDefault="001032C0" w:rsidP="001032C0"/>
    <w:p w:rsidR="001032C0" w:rsidRPr="001032C0" w:rsidRDefault="001032C0" w:rsidP="001032C0">
      <w:pPr>
        <w:jc w:val="right"/>
      </w:pPr>
    </w:p>
    <w:p w:rsidR="000A54CC" w:rsidRDefault="000A54CC" w:rsidP="000E2B5E">
      <w:pPr>
        <w:pStyle w:val="Heading1"/>
      </w:pPr>
      <w:bookmarkStart w:id="2" w:name="_Toc165367951"/>
      <w:r w:rsidRPr="000E2B5E">
        <w:lastRenderedPageBreak/>
        <w:t>Paramyxoviridae</w:t>
      </w:r>
      <w:bookmarkEnd w:id="2"/>
      <w:bookmarkEnd w:id="1"/>
    </w:p>
    <w:p w:rsidR="00876DC7" w:rsidRDefault="000B378C" w:rsidP="000E2B5E">
      <w:pPr>
        <w:pStyle w:val="Heading2"/>
      </w:pPr>
      <w:bookmarkStart w:id="3" w:name="_Toc165271064"/>
      <w:bookmarkStart w:id="4" w:name="_Toc165367952"/>
      <w:r>
        <w:t>Taxonomy</w:t>
      </w:r>
      <w:bookmarkEnd w:id="3"/>
      <w:bookmarkEnd w:id="4"/>
      <w:r>
        <w:t xml:space="preserve"> </w:t>
      </w:r>
    </w:p>
    <w:p w:rsidR="000E2B5E" w:rsidRPr="00876DC7" w:rsidRDefault="00876DC7" w:rsidP="00876DC7">
      <w:r>
        <w:t xml:space="preserve">The family paramyxoviridae is part of the order </w:t>
      </w:r>
      <w:r w:rsidR="0025052F">
        <w:t>m</w:t>
      </w:r>
      <w:r w:rsidRPr="00876DC7">
        <w:t>ononegavirales</w:t>
      </w:r>
      <w:r w:rsidR="0025052F">
        <w:t>, along with rhabodoviridae, f</w:t>
      </w:r>
      <w:r>
        <w:t xml:space="preserve">iloviridae, and </w:t>
      </w:r>
      <w:r w:rsidR="0025052F">
        <w:t>b</w:t>
      </w:r>
      <w:r w:rsidRPr="00876DC7">
        <w:t>ornaviridae</w:t>
      </w:r>
      <w:r>
        <w:t xml:space="preserve">. </w:t>
      </w:r>
      <w:r w:rsidR="0025052F">
        <w:t>The family is also divided into two subfamilies, p</w:t>
      </w:r>
      <w:r w:rsidR="0025052F" w:rsidRPr="0025052F">
        <w:t>aramyxovirinae</w:t>
      </w:r>
      <w:r w:rsidR="0025052F">
        <w:t xml:space="preserve"> and p</w:t>
      </w:r>
      <w:r w:rsidR="0025052F" w:rsidRPr="0025052F">
        <w:t>neumovirinae</w:t>
      </w:r>
      <w:r w:rsidR="0025052F">
        <w:t xml:space="preserve">. </w:t>
      </w:r>
      <w:r w:rsidR="0061354E">
        <w:t>The subfamily p</w:t>
      </w:r>
      <w:r w:rsidR="0061354E" w:rsidRPr="0025052F">
        <w:t>aramyxovirinae</w:t>
      </w:r>
      <w:r w:rsidR="0061354E">
        <w:t xml:space="preserve"> contains five </w:t>
      </w:r>
      <w:r w:rsidR="0061354E" w:rsidRPr="0061354E">
        <w:t>genera</w:t>
      </w:r>
      <w:r w:rsidR="0061354E">
        <w:t>, a</w:t>
      </w:r>
      <w:r w:rsidR="0061354E" w:rsidRPr="0061354E">
        <w:t>vulavirus</w:t>
      </w:r>
      <w:r w:rsidR="0061354E">
        <w:t>, h</w:t>
      </w:r>
      <w:r w:rsidR="0061354E" w:rsidRPr="0061354E">
        <w:t>enipavirus</w:t>
      </w:r>
      <w:r w:rsidR="0061354E">
        <w:t>, m</w:t>
      </w:r>
      <w:r w:rsidR="0061354E" w:rsidRPr="0061354E">
        <w:t>orbillivirus</w:t>
      </w:r>
      <w:r w:rsidR="0061354E">
        <w:t>, respirovirus, and r</w:t>
      </w:r>
      <w:r w:rsidR="0061354E" w:rsidRPr="0061354E">
        <w:t>ubulavirus</w:t>
      </w:r>
      <w:r w:rsidR="0061354E">
        <w:t>. The genus henipavirus is made up of two viruses, the hendra virus an</w:t>
      </w:r>
      <w:r w:rsidR="00BE7DF7">
        <w:t>d</w:t>
      </w:r>
      <w:r w:rsidR="0061354E">
        <w:t xml:space="preserve"> nipah virus. </w:t>
      </w:r>
      <w:r w:rsidR="00BE7DF7">
        <w:t xml:space="preserve">The genus contains the only family members that are zoonotic and highly pathogenic. </w:t>
      </w:r>
      <w:r w:rsidR="002D2114">
        <w:t>The morbillivirus contains the measles virus, while the r</w:t>
      </w:r>
      <w:r w:rsidR="002D2114" w:rsidRPr="002D2114">
        <w:t>ubulavirus</w:t>
      </w:r>
      <w:r w:rsidR="002D2114">
        <w:t xml:space="preserve"> contains the mumps virus. Parainfluenza 2 and 4 are also part of rubulavirus and parainfluenza 1 and 3 </w:t>
      </w:r>
      <w:r w:rsidR="009A787D">
        <w:t xml:space="preserve">are part of respiroviruses. </w:t>
      </w:r>
      <w:r w:rsidR="00BF25BE">
        <w:t xml:space="preserve">The </w:t>
      </w:r>
      <w:r w:rsidR="00BF25BE" w:rsidRPr="00BF25BE">
        <w:t>Human respiratory syncytial virus</w:t>
      </w:r>
      <w:r w:rsidR="00BF25BE">
        <w:t xml:space="preserve"> (RSV) is part of the subfamily p</w:t>
      </w:r>
      <w:r w:rsidR="00BF25BE" w:rsidRPr="0025052F">
        <w:t>neumovirinae</w:t>
      </w:r>
      <w:r w:rsidR="00BF25BE">
        <w:t xml:space="preserve">. </w:t>
      </w:r>
    </w:p>
    <w:p w:rsidR="002D2114" w:rsidRDefault="000E2B5E" w:rsidP="000E2B5E">
      <w:pPr>
        <w:pStyle w:val="Heading2"/>
      </w:pPr>
      <w:bookmarkStart w:id="5" w:name="_Toc165271065"/>
      <w:bookmarkStart w:id="6" w:name="_Toc165367953"/>
      <w:r>
        <w:t>Virion Structure and Genome</w:t>
      </w:r>
      <w:bookmarkEnd w:id="5"/>
      <w:bookmarkEnd w:id="6"/>
    </w:p>
    <w:p w:rsidR="000B7DB3" w:rsidRDefault="002D2114" w:rsidP="000E2B5E">
      <w:pPr>
        <w:pStyle w:val="Heading2"/>
      </w:pPr>
      <w:r>
        <w:rPr>
          <w:noProof/>
        </w:rPr>
        <w:drawing>
          <wp:anchor distT="0" distB="0" distL="114300" distR="114300" simplePos="0" relativeHeight="251662336" behindDoc="0" locked="0" layoutInCell="1" allowOverlap="1">
            <wp:simplePos x="0" y="0"/>
            <wp:positionH relativeFrom="column">
              <wp:posOffset>25400</wp:posOffset>
            </wp:positionH>
            <wp:positionV relativeFrom="paragraph">
              <wp:posOffset>123190</wp:posOffset>
            </wp:positionV>
            <wp:extent cx="2489200" cy="2844800"/>
            <wp:effectExtent l="25400" t="0" r="0" b="0"/>
            <wp:wrapSquare wrapText="bothSides"/>
            <wp:docPr id="51" name="Picture 6" descr="Macintosh HD:Users:ramshakudia:Desktop:loadBinary-1.a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amshakudia:Desktop:loadBinary-1.aspx.gif"/>
                    <pic:cNvPicPr>
                      <a:picLocks noChangeAspect="1" noChangeArrowheads="1"/>
                    </pic:cNvPicPr>
                  </pic:nvPicPr>
                  <pic:blipFill>
                    <a:blip r:embed="rId9" cstate="print"/>
                    <a:srcRect/>
                    <a:stretch>
                      <a:fillRect/>
                    </a:stretch>
                  </pic:blipFill>
                  <pic:spPr bwMode="auto">
                    <a:xfrm>
                      <a:off x="0" y="0"/>
                      <a:ext cx="2489200" cy="2844800"/>
                    </a:xfrm>
                    <a:prstGeom prst="rect">
                      <a:avLst/>
                    </a:prstGeom>
                    <a:noFill/>
                    <a:ln w="9525">
                      <a:noFill/>
                      <a:miter lim="800000"/>
                      <a:headEnd/>
                      <a:tailEnd/>
                    </a:ln>
                  </pic:spPr>
                </pic:pic>
              </a:graphicData>
            </a:graphic>
          </wp:anchor>
        </w:drawing>
      </w:r>
    </w:p>
    <w:p w:rsidR="000B7DB3" w:rsidRDefault="000B7DB3" w:rsidP="000B7DB3">
      <w:pPr>
        <w:rPr>
          <w:sz w:val="20"/>
        </w:rPr>
      </w:pPr>
      <w:r w:rsidRPr="000B7DB3">
        <w:rPr>
          <w:sz w:val="20"/>
        </w:rPr>
        <w:t xml:space="preserve">Figure 1: Diagram of paramyxovirus. Only some family members have the small hydrophobic protein. </w:t>
      </w:r>
    </w:p>
    <w:p w:rsidR="000520F8" w:rsidRPr="000520F8" w:rsidRDefault="000B7DB3" w:rsidP="000520F8">
      <w:r>
        <w:t>The virion</w:t>
      </w:r>
      <w:r w:rsidR="000520F8">
        <w:t xml:space="preserve"> is encapsulated and</w:t>
      </w:r>
      <w:r>
        <w:t xml:space="preserve"> has a </w:t>
      </w:r>
      <w:r w:rsidRPr="000B7DB3">
        <w:t>pleomorphic</w:t>
      </w:r>
      <w:r>
        <w:t xml:space="preserve"> structure, however, it is often spherical or filamentous. The fusion and </w:t>
      </w:r>
      <w:r w:rsidR="000520F8">
        <w:t>glycoproteins</w:t>
      </w:r>
      <w:r>
        <w:t xml:space="preserve"> are spikes on the envelope and the matrix proteins within the envelope stabilize the virion. </w:t>
      </w:r>
      <w:r w:rsidR="000520F8">
        <w:t xml:space="preserve">There are three classifications for the glycoproteins; they can have hemagglutinin activity (H), both hemagglutinin and neuraminidase activity (H-N), or they can have neither </w:t>
      </w:r>
      <w:r w:rsidR="00BF25BE">
        <w:t>(G).</w:t>
      </w:r>
      <w:r w:rsidR="000520F8">
        <w:t xml:space="preserve"> The h</w:t>
      </w:r>
      <w:r w:rsidR="000520F8" w:rsidRPr="000520F8">
        <w:t xml:space="preserve">elical nucleocapsid </w:t>
      </w:r>
      <w:r w:rsidR="000520F8">
        <w:t xml:space="preserve">core is composed of the genome and polymerase. Paramxyoviruses are negative sense, non-segmented, single-stranded RNA viruses. </w:t>
      </w:r>
    </w:p>
    <w:p w:rsidR="002D2114" w:rsidRPr="000B7DB3" w:rsidRDefault="002D2114" w:rsidP="000B7DB3"/>
    <w:p w:rsidR="000520F8" w:rsidRDefault="002D2114" w:rsidP="002C4E76">
      <w:pPr>
        <w:jc w:val="both"/>
      </w:pPr>
      <w:r>
        <w:rPr>
          <w:noProof/>
        </w:rPr>
        <w:lastRenderedPageBreak/>
        <w:drawing>
          <wp:inline distT="0" distB="0" distL="0" distR="0">
            <wp:extent cx="4372362" cy="3289300"/>
            <wp:effectExtent l="25400" t="0" r="0" b="0"/>
            <wp:docPr id="52" name="Picture 7" descr="Macintosh HD:Users:ramshakudia:Desktop:loadBinary-2.a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amshakudia:Desktop:loadBinary-2.aspx.gif"/>
                    <pic:cNvPicPr>
                      <a:picLocks noChangeAspect="1" noChangeArrowheads="1"/>
                    </pic:cNvPicPr>
                  </pic:nvPicPr>
                  <pic:blipFill>
                    <a:blip r:embed="rId10" cstate="print"/>
                    <a:srcRect/>
                    <a:stretch>
                      <a:fillRect/>
                    </a:stretch>
                  </pic:blipFill>
                  <pic:spPr bwMode="auto">
                    <a:xfrm>
                      <a:off x="0" y="0"/>
                      <a:ext cx="4368800" cy="3289300"/>
                    </a:xfrm>
                    <a:prstGeom prst="rect">
                      <a:avLst/>
                    </a:prstGeom>
                    <a:noFill/>
                    <a:ln w="9525">
                      <a:noFill/>
                      <a:miter lim="800000"/>
                      <a:headEnd/>
                      <a:tailEnd/>
                    </a:ln>
                  </pic:spPr>
                </pic:pic>
              </a:graphicData>
            </a:graphic>
          </wp:inline>
        </w:drawing>
      </w:r>
    </w:p>
    <w:p w:rsidR="002C4E76" w:rsidRDefault="000520F8" w:rsidP="002D2114">
      <w:pPr>
        <w:rPr>
          <w:sz w:val="20"/>
        </w:rPr>
      </w:pPr>
      <w:r>
        <w:rPr>
          <w:sz w:val="20"/>
        </w:rPr>
        <w:t xml:space="preserve">Figure 2: Gene maps for members of paramyxoviridae. The gene boxes are drawn approximately to scale. </w:t>
      </w:r>
    </w:p>
    <w:p w:rsidR="009656D1" w:rsidRDefault="002C4E76" w:rsidP="002D2114">
      <w:r>
        <w:t xml:space="preserve">The genome ranges in size from 15-19 kb in length, which contains 6-10 genes. Along with coding regions, the virus also contains non-coding regions. At the 3’ end, there is a leader sequence that is approximately 50 nucleotides in length and acts are as transcriptional </w:t>
      </w:r>
      <w:r w:rsidR="00AF3773">
        <w:t>promoter</w:t>
      </w:r>
      <w:r>
        <w:t xml:space="preserve">. There is a trailer sequence at the 5’ end that can is 50-160 nucleotides in length. The genes are also separated by non-coding regions, which are 3 nucleotides long for </w:t>
      </w:r>
      <w:r w:rsidRPr="002C4E76">
        <w:t>morbillivirus, respirovirus and henipavirus</w:t>
      </w:r>
      <w:r>
        <w:t xml:space="preserve"> and are more variable in length for </w:t>
      </w:r>
      <w:r w:rsidRPr="002C4E76">
        <w:t>rubulavirus and pneumovirinae</w:t>
      </w:r>
      <w:r>
        <w:t xml:space="preserve">. </w:t>
      </w:r>
    </w:p>
    <w:p w:rsidR="000520F8" w:rsidRPr="002C4E76" w:rsidRDefault="009656D1" w:rsidP="002D2114">
      <w:r>
        <w:t>The N gene codes for the nucleocapsid gene that protects the virus from nuclease digestion.  The P gene codes for a phosphoproteins, which along with N and L, forms the RNA polymerase complex</w:t>
      </w:r>
      <w:r w:rsidR="00C14687">
        <w:t xml:space="preserve"> (20)</w:t>
      </w:r>
      <w:r>
        <w:t xml:space="preserve">. </w:t>
      </w:r>
      <w:r w:rsidR="004A3998">
        <w:t>The P gene can also have different reading frames to code for accessory proteins, that even though they are not required for replication, may add virulence or aid survival. For example, the C protein regulates viral RNA synthesis and has shown to be a virulence factor. The M gene codes for the matrix protein, which stabilizes and maintains the virion structure. The F gene codes for the fusion protein; fusion of the envelope to the plasma membrane usually occurs at a neutral pH. The glycoprotein, coded by the G genes</w:t>
      </w:r>
      <w:r w:rsidR="000925B1">
        <w:t>, facilitates cell entry. The L protein codes for the large polymerase which is the catalytic subunit of the RNA dependent RNA polymerase</w:t>
      </w:r>
      <w:r w:rsidR="00BD579F">
        <w:t xml:space="preserve"> (RDRP)</w:t>
      </w:r>
      <w:r w:rsidR="000925B1">
        <w:t xml:space="preserve">. </w:t>
      </w:r>
    </w:p>
    <w:p w:rsidR="000E2B5E" w:rsidRPr="000520F8" w:rsidRDefault="000E2B5E" w:rsidP="002D2114"/>
    <w:p w:rsidR="002C4E76" w:rsidRDefault="000E2B5E" w:rsidP="000E2B5E">
      <w:pPr>
        <w:pStyle w:val="Heading2"/>
      </w:pPr>
      <w:bookmarkStart w:id="7" w:name="_Toc165271066"/>
      <w:bookmarkStart w:id="8" w:name="_Toc165367954"/>
      <w:r>
        <w:lastRenderedPageBreak/>
        <w:t>Replication and Transcription</w:t>
      </w:r>
      <w:bookmarkEnd w:id="7"/>
      <w:bookmarkEnd w:id="8"/>
    </w:p>
    <w:p w:rsidR="00DE4A10" w:rsidRDefault="002C4E76" w:rsidP="002C4E76">
      <w:pPr>
        <w:rPr>
          <w:sz w:val="20"/>
        </w:rPr>
      </w:pPr>
      <w:r>
        <w:rPr>
          <w:noProof/>
        </w:rPr>
        <w:drawing>
          <wp:inline distT="0" distB="0" distL="0" distR="0">
            <wp:extent cx="3823455" cy="4178300"/>
            <wp:effectExtent l="25400" t="0" r="11945" b="0"/>
            <wp:docPr id="53" name="Picture 8" descr="::Desktop:loadBinary-3.as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loadBinary-3.aspx.gif"/>
                    <pic:cNvPicPr>
                      <a:picLocks noChangeAspect="1" noChangeArrowheads="1"/>
                    </pic:cNvPicPr>
                  </pic:nvPicPr>
                  <pic:blipFill>
                    <a:blip r:embed="rId11" cstate="print"/>
                    <a:srcRect/>
                    <a:stretch>
                      <a:fillRect/>
                    </a:stretch>
                  </pic:blipFill>
                  <pic:spPr bwMode="auto">
                    <a:xfrm>
                      <a:off x="0" y="0"/>
                      <a:ext cx="3823455" cy="4178300"/>
                    </a:xfrm>
                    <a:prstGeom prst="rect">
                      <a:avLst/>
                    </a:prstGeom>
                    <a:noFill/>
                    <a:ln w="9525">
                      <a:noFill/>
                      <a:miter lim="800000"/>
                      <a:headEnd/>
                      <a:tailEnd/>
                    </a:ln>
                  </pic:spPr>
                </pic:pic>
              </a:graphicData>
            </a:graphic>
          </wp:inline>
        </w:drawing>
      </w:r>
    </w:p>
    <w:p w:rsidR="00BD579F" w:rsidRPr="00DE4A10" w:rsidRDefault="00DE4A10" w:rsidP="002C4E76">
      <w:pPr>
        <w:rPr>
          <w:sz w:val="20"/>
        </w:rPr>
      </w:pPr>
      <w:r>
        <w:rPr>
          <w:sz w:val="20"/>
        </w:rPr>
        <w:t>Figure 3: Schematic diagram showing the life cycle of paramyxovirus</w:t>
      </w:r>
    </w:p>
    <w:p w:rsidR="009656D1" w:rsidRDefault="00BD579F" w:rsidP="002C4E76">
      <w:r>
        <w:t>The virus attaches to the cell surf</w:t>
      </w:r>
      <w:r w:rsidR="00DE4A10">
        <w:t>ace using its glycoprotein (H/H</w:t>
      </w:r>
      <w:r>
        <w:t xml:space="preserve">N/G). Once the virus has attached, it fuses its envelope to the cell, releasing the </w:t>
      </w:r>
      <w:r w:rsidRPr="00BD579F">
        <w:t>ribonucleocapsid</w:t>
      </w:r>
      <w:r>
        <w:t xml:space="preserve"> into the cytoplasm. Like many RNA viruses, replication occurs in the cytoplasm of the cell. Replication occurs when there is enough nucleoproteins in the cell to encapsidate the genome. </w:t>
      </w:r>
      <w:r w:rsidRPr="00BD579F">
        <w:t>Matrix proteins line the cytoplasmic side of the plasma membrane</w:t>
      </w:r>
      <w:r>
        <w:t xml:space="preserve"> and t</w:t>
      </w:r>
      <w:r w:rsidRPr="00BD579F">
        <w:t>he ribonucleocapsid interacts with the matrix protein and buds off, obtaining its envelope from the plasma membrane</w:t>
      </w:r>
      <w:r w:rsidR="00DE4A10">
        <w:t xml:space="preserve">. </w:t>
      </w:r>
      <w:r>
        <w:t>During transcription, the RDRP binds to the</w:t>
      </w:r>
      <w:r w:rsidR="00DE4A10">
        <w:t xml:space="preserve"> genome at the leader sequence, and sequentially transcribes each gene. Each of the genes is flanked with start and stop codon. After an mRNA is made, it is capped and </w:t>
      </w:r>
      <w:r w:rsidR="00DE4A10" w:rsidRPr="00DE4A10">
        <w:t>polyadenylated</w:t>
      </w:r>
      <w:r w:rsidR="00DE4A10">
        <w:t xml:space="preserve"> by the L protein. </w:t>
      </w:r>
    </w:p>
    <w:p w:rsidR="000E2B5E" w:rsidRPr="002C4E76" w:rsidRDefault="009656D1" w:rsidP="002C4E76">
      <w:r>
        <w:rPr>
          <w:noProof/>
        </w:rPr>
        <w:lastRenderedPageBreak/>
        <w:drawing>
          <wp:inline distT="0" distB="0" distL="0" distR="0">
            <wp:extent cx="5486400" cy="2697982"/>
            <wp:effectExtent l="25400" t="0" r="0" b="0"/>
            <wp:docPr id="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486400" cy="2697982"/>
                    </a:xfrm>
                    <a:prstGeom prst="rect">
                      <a:avLst/>
                    </a:prstGeom>
                    <a:noFill/>
                    <a:ln w="9525">
                      <a:noFill/>
                      <a:miter lim="800000"/>
                      <a:headEnd/>
                      <a:tailEnd/>
                    </a:ln>
                  </pic:spPr>
                </pic:pic>
              </a:graphicData>
            </a:graphic>
          </wp:inline>
        </w:drawing>
      </w:r>
    </w:p>
    <w:p w:rsidR="00DE4A10" w:rsidRDefault="00DE4A10" w:rsidP="00DE4A10">
      <w:pPr>
        <w:pStyle w:val="Heading2"/>
      </w:pPr>
      <w:bookmarkStart w:id="9" w:name="_Toc165367955"/>
      <w:bookmarkStart w:id="10" w:name="_Toc165271069"/>
      <w:bookmarkStart w:id="11" w:name="_Toc165271068"/>
      <w:r>
        <w:t>Diseases</w:t>
      </w:r>
      <w:bookmarkEnd w:id="9"/>
      <w:r>
        <w:t xml:space="preserve"> </w:t>
      </w:r>
      <w:bookmarkEnd w:id="10"/>
    </w:p>
    <w:p w:rsidR="009704AB" w:rsidRDefault="009704AB" w:rsidP="00B73E88">
      <w:pPr>
        <w:pStyle w:val="Heading3"/>
      </w:pPr>
      <w:bookmarkStart w:id="12" w:name="_Toc165367956"/>
      <w:r>
        <w:t>Croup</w:t>
      </w:r>
      <w:bookmarkEnd w:id="12"/>
    </w:p>
    <w:p w:rsidR="00591CF3" w:rsidRDefault="009704AB" w:rsidP="009704AB">
      <w:pPr>
        <w:pStyle w:val="Heading4"/>
      </w:pPr>
      <w:r>
        <w:t>Pathogenesis</w:t>
      </w:r>
    </w:p>
    <w:p w:rsidR="009704AB" w:rsidRPr="00591CF3" w:rsidRDefault="00591CF3" w:rsidP="00591CF3">
      <w:r>
        <w:t>Infection starts in the upper airway</w:t>
      </w:r>
      <w:r w:rsidR="00F02116">
        <w:t xml:space="preserve">. Infection results in inflammation of the edema of </w:t>
      </w:r>
      <w:r w:rsidR="00F02116" w:rsidRPr="00F02116">
        <w:t>the larynx, trachea, and bronchi</w:t>
      </w:r>
      <w:r w:rsidR="00F02116">
        <w:t xml:space="preserve">. There is also an increased production of mucous, obstructing the airway. The narrowing of the </w:t>
      </w:r>
      <w:r w:rsidR="00F02116" w:rsidRPr="00F02116">
        <w:t>subglottic trachea</w:t>
      </w:r>
      <w:r w:rsidR="00966602">
        <w:t xml:space="preserve"> causes </w:t>
      </w:r>
      <w:r w:rsidR="00966602" w:rsidRPr="00966602">
        <w:t>audible inspiratory stridor</w:t>
      </w:r>
      <w:r w:rsidR="00C14687">
        <w:t xml:space="preserve"> (8)</w:t>
      </w:r>
      <w:r w:rsidR="00966602">
        <w:t xml:space="preserve">. </w:t>
      </w:r>
      <w:r w:rsidR="00F02116" w:rsidRPr="00F02116">
        <w:t xml:space="preserve"> </w:t>
      </w:r>
    </w:p>
    <w:p w:rsidR="009704AB" w:rsidRPr="009704AB" w:rsidRDefault="009704AB" w:rsidP="009704AB">
      <w:pPr>
        <w:pStyle w:val="Heading4"/>
      </w:pPr>
      <w:r>
        <w:t>Symptoms</w:t>
      </w:r>
    </w:p>
    <w:p w:rsidR="00DE4A10" w:rsidRPr="009704AB" w:rsidRDefault="009704AB" w:rsidP="009704AB">
      <w:r>
        <w:t xml:space="preserve">Croup can be caused by a number of paramyxoviruses, where some include, parainfluenza type 1 and 2, measles virus, and RSV. </w:t>
      </w:r>
      <w:r w:rsidR="00591CF3">
        <w:t xml:space="preserve">Incubation is approximately 2 to 6 days. </w:t>
      </w:r>
      <w:r>
        <w:t>Croup is characterized by loud cough, stridor, hoarseness, difficulty breathing, and fever</w:t>
      </w:r>
      <w:r w:rsidR="00C14687">
        <w:t xml:space="preserve"> (5)</w:t>
      </w:r>
      <w:r>
        <w:t xml:space="preserve">. </w:t>
      </w:r>
    </w:p>
    <w:p w:rsidR="00966602" w:rsidRDefault="000E2B5E" w:rsidP="009704AB">
      <w:pPr>
        <w:pStyle w:val="Heading4"/>
      </w:pPr>
      <w:bookmarkStart w:id="13" w:name="_Toc165271070"/>
      <w:bookmarkEnd w:id="11"/>
      <w:r>
        <w:t>Transmission</w:t>
      </w:r>
      <w:bookmarkEnd w:id="13"/>
    </w:p>
    <w:p w:rsidR="000E2B5E" w:rsidRPr="00966602" w:rsidRDefault="00966602" w:rsidP="00966602">
      <w:r>
        <w:t xml:space="preserve">Croup is highly contagious and spread through droplet </w:t>
      </w:r>
      <w:r w:rsidR="00B7063F">
        <w:t>transmission</w:t>
      </w:r>
      <w:r>
        <w:t xml:space="preserve">. </w:t>
      </w:r>
      <w:r w:rsidR="00572DBE">
        <w:t xml:space="preserve">Croup can also be transmitted by fomites or direct contact. </w:t>
      </w:r>
    </w:p>
    <w:p w:rsidR="00572DBE" w:rsidRDefault="000E2B5E" w:rsidP="009704AB">
      <w:pPr>
        <w:pStyle w:val="Heading4"/>
      </w:pPr>
      <w:bookmarkStart w:id="14" w:name="_Toc165271071"/>
      <w:r>
        <w:t>Diagnosis</w:t>
      </w:r>
      <w:bookmarkEnd w:id="14"/>
    </w:p>
    <w:p w:rsidR="000E2B5E" w:rsidRPr="00572DBE" w:rsidRDefault="00572DBE" w:rsidP="00572DBE">
      <w:r>
        <w:t>Most cases of croup are diagnosed based on symptoms described by the child’s parents. Sometimes, a doctor may even listen to the cough over the phone as a measure of diagnosis</w:t>
      </w:r>
      <w:r w:rsidR="00EA0098">
        <w:t xml:space="preserve"> (27)</w:t>
      </w:r>
      <w:r>
        <w:t>. To diagnose the disease, physicians may use a stethoscope to listen for breathing patterns, give a throat examination to look for a r</w:t>
      </w:r>
      <w:r w:rsidRPr="00572DBE">
        <w:t>ed epiglottis</w:t>
      </w:r>
      <w:r>
        <w:t xml:space="preserve">, or give a neck x-ray to find narrowing of the trachea. </w:t>
      </w:r>
    </w:p>
    <w:p w:rsidR="00BB1F69" w:rsidRDefault="000E2B5E" w:rsidP="009704AB">
      <w:pPr>
        <w:pStyle w:val="Heading4"/>
      </w:pPr>
      <w:bookmarkStart w:id="15" w:name="_Toc165271072"/>
      <w:r>
        <w:t>Epidemiology</w:t>
      </w:r>
      <w:bookmarkEnd w:id="15"/>
    </w:p>
    <w:p w:rsidR="000E2B5E" w:rsidRPr="00BB1F69" w:rsidRDefault="00BB1F69" w:rsidP="00BB1F69">
      <w:r>
        <w:t xml:space="preserve">Croup is a common disease among children. Approximately 15% of the respiratory tract diseases are caused by one of the viruses. The disease is most common in children between the ages of 6 months to 3 years, however, it is seen in children </w:t>
      </w:r>
      <w:r>
        <w:lastRenderedPageBreak/>
        <w:t xml:space="preserve">younger than 6 months and those up to 16 years of age. The number of cases is greatest during fall and winter months. </w:t>
      </w:r>
    </w:p>
    <w:p w:rsidR="00B7063F" w:rsidRDefault="000E2B5E" w:rsidP="009704AB">
      <w:pPr>
        <w:pStyle w:val="Heading4"/>
      </w:pPr>
      <w:bookmarkStart w:id="16" w:name="_Toc165271073"/>
      <w:r>
        <w:t>Prevention and Treatment</w:t>
      </w:r>
      <w:bookmarkEnd w:id="16"/>
    </w:p>
    <w:p w:rsidR="009704AB" w:rsidRPr="00B7063F" w:rsidRDefault="00572DBE" w:rsidP="00B7063F">
      <w:r>
        <w:t>It is hard to prevent the spread of croup since it is transmitted through the air, however, disinfecting surfaces can decrease the spread of the disease</w:t>
      </w:r>
      <w:r w:rsidR="00EA0098">
        <w:t xml:space="preserve"> (27)</w:t>
      </w:r>
      <w:r>
        <w:t xml:space="preserve">. </w:t>
      </w:r>
      <w:r w:rsidR="00B7063F">
        <w:t xml:space="preserve">Croup is treated with cool mist or steam therapy to dissolve the mucous. In more severe cases, doctors can prescribe oral corticosteroids such as prednisolone and </w:t>
      </w:r>
      <w:r w:rsidR="00B7063F" w:rsidRPr="00B7063F">
        <w:t>dexamethasone</w:t>
      </w:r>
      <w:r w:rsidR="00B7063F">
        <w:t xml:space="preserve"> to reduce swelling. </w:t>
      </w:r>
      <w:r w:rsidR="00513FB1" w:rsidRPr="00513FB1">
        <w:t xml:space="preserve">Racemic epinephrine </w:t>
      </w:r>
      <w:r w:rsidR="00513FB1">
        <w:t>is also prescribed for reducing stri</w:t>
      </w:r>
      <w:r w:rsidR="00AF3773">
        <w:t>d</w:t>
      </w:r>
      <w:r w:rsidR="00513FB1">
        <w:t>or if humidified oxygen is not effective</w:t>
      </w:r>
      <w:r w:rsidR="00C14687">
        <w:t xml:space="preserve"> (5)</w:t>
      </w:r>
      <w:r w:rsidR="00513FB1">
        <w:t xml:space="preserve">. </w:t>
      </w:r>
    </w:p>
    <w:p w:rsidR="000A53F8" w:rsidRDefault="000A53F8" w:rsidP="009704AB">
      <w:pPr>
        <w:pStyle w:val="Heading4"/>
        <w:rPr>
          <w:i w:val="0"/>
          <w:iCs w:val="0"/>
          <w:sz w:val="26"/>
        </w:rPr>
      </w:pPr>
      <w:r>
        <w:rPr>
          <w:i w:val="0"/>
          <w:iCs w:val="0"/>
          <w:sz w:val="26"/>
        </w:rPr>
        <w:t xml:space="preserve">Bronchiolitis  </w:t>
      </w:r>
    </w:p>
    <w:p w:rsidR="008035AA" w:rsidRDefault="00312C15" w:rsidP="00312C15">
      <w:pPr>
        <w:pStyle w:val="Heading4"/>
      </w:pPr>
      <w:r>
        <w:rPr>
          <w:noProof/>
        </w:rPr>
        <w:drawing>
          <wp:inline distT="0" distB="0" distL="0" distR="0">
            <wp:extent cx="3016250" cy="2413000"/>
            <wp:effectExtent l="25400" t="0" r="6350" b="0"/>
            <wp:docPr id="60" name="Picture 14" descr="::Desktop:17098_xl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17098_xlfs.png"/>
                    <pic:cNvPicPr>
                      <a:picLocks noChangeAspect="1" noChangeArrowheads="1"/>
                    </pic:cNvPicPr>
                  </pic:nvPicPr>
                  <pic:blipFill>
                    <a:blip r:embed="rId13" cstate="print"/>
                    <a:srcRect/>
                    <a:stretch>
                      <a:fillRect/>
                    </a:stretch>
                  </pic:blipFill>
                  <pic:spPr bwMode="auto">
                    <a:xfrm>
                      <a:off x="0" y="0"/>
                      <a:ext cx="3016250" cy="2413000"/>
                    </a:xfrm>
                    <a:prstGeom prst="rect">
                      <a:avLst/>
                    </a:prstGeom>
                    <a:noFill/>
                    <a:ln w="9525">
                      <a:noFill/>
                      <a:miter lim="800000"/>
                      <a:headEnd/>
                      <a:tailEnd/>
                    </a:ln>
                  </pic:spPr>
                </pic:pic>
              </a:graphicData>
            </a:graphic>
          </wp:inline>
        </w:drawing>
      </w:r>
    </w:p>
    <w:p w:rsidR="008035AA" w:rsidRPr="008035AA" w:rsidRDefault="008035AA" w:rsidP="008035AA">
      <w:pPr>
        <w:rPr>
          <w:sz w:val="20"/>
        </w:rPr>
      </w:pPr>
      <w:r w:rsidRPr="008035AA">
        <w:rPr>
          <w:sz w:val="20"/>
        </w:rPr>
        <w:t>Figure 4:</w:t>
      </w:r>
      <w:r w:rsidR="00525F79">
        <w:rPr>
          <w:sz w:val="20"/>
        </w:rPr>
        <w:t xml:space="preserve"> Figure shows swelling of the bronchial, leading to bronchiolitis </w:t>
      </w:r>
    </w:p>
    <w:p w:rsidR="00312C15" w:rsidRDefault="009704AB" w:rsidP="00312C15">
      <w:pPr>
        <w:pStyle w:val="Heading4"/>
      </w:pPr>
      <w:r>
        <w:t>Pathogenesis</w:t>
      </w:r>
    </w:p>
    <w:p w:rsidR="00312C15" w:rsidRDefault="00AF3773" w:rsidP="00312C15">
      <w:r>
        <w:t>RSV causes Bronchiolitis</w:t>
      </w:r>
      <w:r w:rsidR="00312C15">
        <w:t xml:space="preserve">. It enters the respiratory tract and infects the bronchioles. </w:t>
      </w:r>
    </w:p>
    <w:p w:rsidR="00F73743" w:rsidRDefault="009704AB" w:rsidP="009704AB">
      <w:pPr>
        <w:pStyle w:val="Heading4"/>
      </w:pPr>
      <w:r>
        <w:t>Symptoms</w:t>
      </w:r>
    </w:p>
    <w:p w:rsidR="008B5001" w:rsidRDefault="00F73743" w:rsidP="008B5001">
      <w:r>
        <w:t>Symptoms begin resembling th</w:t>
      </w:r>
      <w:r w:rsidR="008B5001">
        <w:t xml:space="preserve">e common cold, with runny and stuffy nose and a </w:t>
      </w:r>
      <w:r>
        <w:t>slight fever</w:t>
      </w:r>
      <w:r w:rsidR="008B5001">
        <w:t xml:space="preserve"> for the first few days, and progress to wheezing, difficulty breathing, rapid breathing, and rapid heartbeat. </w:t>
      </w:r>
    </w:p>
    <w:p w:rsidR="00312C15" w:rsidRDefault="009704AB" w:rsidP="009704AB">
      <w:pPr>
        <w:pStyle w:val="Heading4"/>
      </w:pPr>
      <w:r>
        <w:t>Transmission</w:t>
      </w:r>
    </w:p>
    <w:p w:rsidR="009704AB" w:rsidRPr="00312C15" w:rsidRDefault="00312C15" w:rsidP="00312C15">
      <w:r>
        <w:t xml:space="preserve">The virus is transmitted via aerosols, when an infected individual coughs, sneezes, or even talks. The virus can also survive on fomites. Sharing eating utensils or glasses can also lead to the spread of the disease. </w:t>
      </w:r>
    </w:p>
    <w:p w:rsidR="000A53F8" w:rsidRDefault="009704AB" w:rsidP="009704AB">
      <w:pPr>
        <w:pStyle w:val="Heading4"/>
      </w:pPr>
      <w:r>
        <w:t>Diagnosis</w:t>
      </w:r>
    </w:p>
    <w:p w:rsidR="009704AB" w:rsidRPr="000A53F8" w:rsidRDefault="000A53F8" w:rsidP="000A53F8">
      <w:r>
        <w:t xml:space="preserve">Physicians use a stethoscope to check for obstructed airways. More confirmative tests include, chest x-ray, blood test, and mucous samples. </w:t>
      </w:r>
    </w:p>
    <w:p w:rsidR="00312C15" w:rsidRDefault="009704AB" w:rsidP="009704AB">
      <w:pPr>
        <w:pStyle w:val="Heading4"/>
      </w:pPr>
      <w:r>
        <w:lastRenderedPageBreak/>
        <w:t>Epidemiology</w:t>
      </w:r>
    </w:p>
    <w:p w:rsidR="009704AB" w:rsidRPr="00312C15" w:rsidRDefault="00312C15" w:rsidP="00312C15">
      <w:r>
        <w:t xml:space="preserve">The disease is most often seen is children. 1-2% of infants who acquire the disease become hospitalized. Adults who develop the life-threatening disease have a history of cardiopulmonary disease, immunosuppression, premature birth, or </w:t>
      </w:r>
      <w:r w:rsidRPr="00312C15">
        <w:t>bronchopulmonary dysplasia</w:t>
      </w:r>
      <w:r>
        <w:t xml:space="preserve">. Severe cases can lead to necrosis of </w:t>
      </w:r>
      <w:r w:rsidR="00AF3773">
        <w:t>respiratory</w:t>
      </w:r>
      <w:r>
        <w:t xml:space="preserve"> epithelium, excessive mucous production, and edema. </w:t>
      </w:r>
    </w:p>
    <w:p w:rsidR="000A53F8" w:rsidRDefault="009704AB" w:rsidP="009704AB">
      <w:pPr>
        <w:pStyle w:val="Heading4"/>
      </w:pPr>
      <w:r>
        <w:t>Prevention and Treatment</w:t>
      </w:r>
    </w:p>
    <w:p w:rsidR="009704AB" w:rsidRPr="000A53F8" w:rsidRDefault="000A53F8" w:rsidP="000A53F8">
      <w:r>
        <w:t xml:space="preserve">There is no vaccine for bronchiolitis. Ways to prevent the spread of the virus include, hand washing, cleaning countertops, not sharing glasses, and avoiding direct contact with infected individuals. There is no specific treatment. Children are advised to say hydrated. Sometimes doctors ma prescribe </w:t>
      </w:r>
      <w:r w:rsidRPr="000A53F8">
        <w:t>ribavirin</w:t>
      </w:r>
      <w:r>
        <w:t xml:space="preserve">, however, there has been no evidence </w:t>
      </w:r>
      <w:r w:rsidR="000865CC">
        <w:t xml:space="preserve">to suggest </w:t>
      </w:r>
      <w:r>
        <w:t xml:space="preserve">that it decreases the duration or severity of the illness. </w:t>
      </w:r>
    </w:p>
    <w:p w:rsidR="009704AB" w:rsidRDefault="009704AB" w:rsidP="009704AB">
      <w:pPr>
        <w:pStyle w:val="Heading3"/>
      </w:pPr>
      <w:bookmarkStart w:id="17" w:name="_Toc165367957"/>
      <w:r>
        <w:t>Nipah Virus</w:t>
      </w:r>
      <w:bookmarkEnd w:id="17"/>
    </w:p>
    <w:p w:rsidR="00BB1F69" w:rsidRDefault="00B73E88" w:rsidP="009704AB">
      <w:pPr>
        <w:pStyle w:val="Heading4"/>
      </w:pPr>
      <w:r>
        <w:t>History</w:t>
      </w:r>
    </w:p>
    <w:p w:rsidR="00B73E88" w:rsidRPr="00BB1F69" w:rsidRDefault="00BB1F69" w:rsidP="00BB1F69">
      <w:r w:rsidRPr="00BB1F69">
        <w:t>The virus was first discovered in 1999 in Malaysia</w:t>
      </w:r>
      <w:r>
        <w:t xml:space="preserve"> and there have</w:t>
      </w:r>
      <w:r w:rsidRPr="00BB1F69">
        <w:t xml:space="preserve"> been 12 outbreaks since then</w:t>
      </w:r>
      <w:r>
        <w:t>. The virus is named after a city where it was first seen. W</w:t>
      </w:r>
      <w:r w:rsidRPr="00BB1F69">
        <w:t>hen the disease first appeared, people thought it was Japanese Encephalitis (JE)</w:t>
      </w:r>
      <w:r>
        <w:t xml:space="preserve"> and a</w:t>
      </w:r>
      <w:r w:rsidRPr="00BB1F69">
        <w:t>uthorities spent 5 months vaccinating people against JE and killing mosquitoes</w:t>
      </w:r>
      <w:r>
        <w:t xml:space="preserve">. There were some people that believed that the virus was hendravirus, which is a very close relative to nipahvirus, however, authorities and </w:t>
      </w:r>
      <w:r w:rsidR="001211EA">
        <w:t>foreign</w:t>
      </w:r>
      <w:r>
        <w:t xml:space="preserve"> physicians believed that the </w:t>
      </w:r>
      <w:r w:rsidR="001211EA">
        <w:t>symptoms</w:t>
      </w:r>
      <w:r>
        <w:t xml:space="preserve"> matched JE. Some features that made it different from JE </w:t>
      </w:r>
      <w:r w:rsidR="00AF3773">
        <w:t>were</w:t>
      </w:r>
      <w:r>
        <w:t xml:space="preserve"> that it infected children more than adults, and there was a similar disease infecting pigs. The disease spread out of Ipoh to the city where it started taking out pig farms. After figuring out that pigs were transmitting the disease, one million</w:t>
      </w:r>
      <w:r w:rsidRPr="00BB1F69">
        <w:t xml:space="preserve"> pigs were shot and buried, destroying half the country's pig market</w:t>
      </w:r>
      <w:r>
        <w:t>. Scientist later f</w:t>
      </w:r>
      <w:r w:rsidRPr="00BB1F69">
        <w:t>ound that one of the original locations of the outbreak in pigs was near the forest where there were fruit bats</w:t>
      </w:r>
      <w:r>
        <w:t xml:space="preserve"> and the pig farms were surrounded by fruit trees. They then believed that the pigs became infected from the bats. Once they concluded that bats also carried the virus, the country began to panic, because the population of pigs could be controlled across</w:t>
      </w:r>
      <w:r w:rsidR="00C14687">
        <w:t xml:space="preserve"> borders, while bats could not.</w:t>
      </w:r>
    </w:p>
    <w:p w:rsidR="001C7722" w:rsidRDefault="009704AB" w:rsidP="009704AB">
      <w:pPr>
        <w:pStyle w:val="Heading4"/>
      </w:pPr>
      <w:r>
        <w:t>Pathogenesis</w:t>
      </w:r>
    </w:p>
    <w:p w:rsidR="001C7722" w:rsidRDefault="001C7722" w:rsidP="001C7722">
      <w:r>
        <w:t>The n</w:t>
      </w:r>
      <w:r w:rsidRPr="001C7722">
        <w:t>ipah outbreaks in pigs and other domestic animals (horses, goats, sheep, cats and dogs) were first reported during the initial Malaysian outbreak in 1999</w:t>
      </w:r>
      <w:r>
        <w:t xml:space="preserve">. The disease in pigs resulted in </w:t>
      </w:r>
      <w:r w:rsidRPr="001C7722">
        <w:t>respiratory illness, while neurological symptoms were less common</w:t>
      </w:r>
      <w:r w:rsidR="00EA0098">
        <w:t xml:space="preserve"> (24)</w:t>
      </w:r>
      <w:r>
        <w:t>. Many of the pigs did not have any symptoms,</w:t>
      </w:r>
      <w:r w:rsidRPr="001C7722">
        <w:t xml:space="preserve"> but others developed acute feverish illness, labored breathing, and neurological symptoms such as trembli</w:t>
      </w:r>
      <w:r>
        <w:t>ng, twitching and muscle spasms. G</w:t>
      </w:r>
      <w:r w:rsidRPr="001C7722">
        <w:t>enerally, mortality was low except in young piglet</w:t>
      </w:r>
      <w:r>
        <w:t>. T</w:t>
      </w:r>
      <w:r w:rsidRPr="001C7722">
        <w:t>he incubation time for pigs 4-14 days</w:t>
      </w:r>
      <w:r>
        <w:t xml:space="preserve"> and they were</w:t>
      </w:r>
      <w:r w:rsidRPr="001C7722">
        <w:t xml:space="preserve"> infectious during </w:t>
      </w:r>
      <w:r>
        <w:t>this time. P</w:t>
      </w:r>
      <w:r w:rsidRPr="001C7722">
        <w:t>igs spread</w:t>
      </w:r>
      <w:r>
        <w:t xml:space="preserve"> the</w:t>
      </w:r>
      <w:r w:rsidRPr="001C7722">
        <w:t xml:space="preserve"> disease by coughing</w:t>
      </w:r>
      <w:r w:rsidR="00C14687">
        <w:t xml:space="preserve"> (9).</w:t>
      </w:r>
    </w:p>
    <w:p w:rsidR="009704AB" w:rsidRPr="001C7722" w:rsidRDefault="001C7722" w:rsidP="001C7722">
      <w:r>
        <w:lastRenderedPageBreak/>
        <w:t>In humans, the virus t</w:t>
      </w:r>
      <w:r w:rsidRPr="001C7722">
        <w:t>argets microvascular endothelial cells</w:t>
      </w:r>
      <w:r>
        <w:t>. During autopsy, microscopic evaluations showed vasculitis, destruction of endothelial cells, and focal preivascular necrosis in the small vessels near the lung, heart, and kidney. The most severe damage was seen in blood vessels near the central nervous system.  The m</w:t>
      </w:r>
      <w:r w:rsidRPr="001C7722">
        <w:t xml:space="preserve">icrovasucular blood vessels of several organs </w:t>
      </w:r>
      <w:r>
        <w:t xml:space="preserve">also </w:t>
      </w:r>
      <w:r w:rsidRPr="001C7722">
        <w:t>exhibit</w:t>
      </w:r>
      <w:r>
        <w:t>ed</w:t>
      </w:r>
      <w:r w:rsidRPr="001C7722">
        <w:t xml:space="preserve"> syncytia or multinucleated giant endothelial cells, accompanied by vascular inflammatio</w:t>
      </w:r>
      <w:r>
        <w:t>n, which was not a feature of other viral encephalides</w:t>
      </w:r>
      <w:r w:rsidR="00C14687">
        <w:t xml:space="preserve"> (7)</w:t>
      </w:r>
      <w:r>
        <w:t xml:space="preserve">. </w:t>
      </w:r>
    </w:p>
    <w:p w:rsidR="00435C52" w:rsidRDefault="009704AB" w:rsidP="009704AB">
      <w:pPr>
        <w:pStyle w:val="Heading4"/>
      </w:pPr>
      <w:r>
        <w:t>Symptoms</w:t>
      </w:r>
    </w:p>
    <w:p w:rsidR="009704AB" w:rsidRPr="00435C52" w:rsidRDefault="00435C52" w:rsidP="00435C52">
      <w:r>
        <w:t xml:space="preserve">The incubation period ranges </w:t>
      </w:r>
      <w:r w:rsidR="001211EA">
        <w:t>from 4</w:t>
      </w:r>
      <w:r>
        <w:t xml:space="preserve"> to </w:t>
      </w:r>
      <w:r w:rsidRPr="00435C52">
        <w:t>18 days</w:t>
      </w:r>
      <w:r>
        <w:t xml:space="preserve">, however, the onset of symptoms can range from </w:t>
      </w:r>
      <w:r w:rsidRPr="00435C52">
        <w:t>24 hours to 1 month</w:t>
      </w:r>
      <w:r>
        <w:t>. The s</w:t>
      </w:r>
      <w:r w:rsidRPr="00435C52">
        <w:t xml:space="preserve">ymptomatic to </w:t>
      </w:r>
      <w:r w:rsidR="001211EA">
        <w:t>a</w:t>
      </w:r>
      <w:r w:rsidRPr="00435C52">
        <w:t>symptomatic ratio</w:t>
      </w:r>
      <w:r>
        <w:t xml:space="preserve"> is</w:t>
      </w:r>
      <w:r w:rsidRPr="00435C52">
        <w:t xml:space="preserve"> 3:1</w:t>
      </w:r>
      <w:r>
        <w:t xml:space="preserve">. The </w:t>
      </w:r>
      <w:r w:rsidRPr="00435C52">
        <w:t>symptoms</w:t>
      </w:r>
      <w:r>
        <w:t xml:space="preserve"> start off</w:t>
      </w:r>
      <w:r w:rsidRPr="00435C52">
        <w:t xml:space="preserve"> similar to influenza</w:t>
      </w:r>
      <w:r>
        <w:t xml:space="preserve"> and are </w:t>
      </w:r>
      <w:r w:rsidR="001211EA">
        <w:t>fever</w:t>
      </w:r>
      <w:r>
        <w:t>, m</w:t>
      </w:r>
      <w:r w:rsidRPr="00435C52">
        <w:t>uscle pain</w:t>
      </w:r>
      <w:r>
        <w:t>, and h</w:t>
      </w:r>
      <w:r w:rsidRPr="00435C52">
        <w:t>eadache</w:t>
      </w:r>
      <w:r>
        <w:t>. Some more severe symptoms include pneumonia, s</w:t>
      </w:r>
      <w:r w:rsidRPr="00435C52">
        <w:t xml:space="preserve">eizures, abnormal </w:t>
      </w:r>
      <w:r w:rsidR="00AF3773" w:rsidRPr="00435C52">
        <w:t>papillary</w:t>
      </w:r>
      <w:r w:rsidRPr="00435C52">
        <w:t xml:space="preserve"> reflexes, absent doll's eye reflex, profound tachycardia, hypertension, tremor, dysarthria</w:t>
      </w:r>
      <w:r>
        <w:t xml:space="preserve">, </w:t>
      </w:r>
      <w:r w:rsidRPr="00435C52">
        <w:t>and systemic infection in rare cases</w:t>
      </w:r>
      <w:r>
        <w:t>. There is also a r</w:t>
      </w:r>
      <w:r w:rsidRPr="00435C52">
        <w:t>educed level of consciousness</w:t>
      </w:r>
      <w:r>
        <w:t>, disorientation, and i</w:t>
      </w:r>
      <w:r w:rsidRPr="00435C52">
        <w:t xml:space="preserve">nflammation of </w:t>
      </w:r>
      <w:r>
        <w:t xml:space="preserve">the </w:t>
      </w:r>
      <w:r w:rsidRPr="00435C52">
        <w:t>brain</w:t>
      </w:r>
      <w:r>
        <w:t xml:space="preserve">. </w:t>
      </w:r>
      <w:r w:rsidRPr="00435C52">
        <w:t>Encephalitis can be acute or late onset</w:t>
      </w:r>
      <w:r>
        <w:t>, where a</w:t>
      </w:r>
      <w:r w:rsidRPr="00435C52">
        <w:t>cute can result in relapse</w:t>
      </w:r>
      <w:r w:rsidR="00EA0098">
        <w:t xml:space="preserve"> (24)</w:t>
      </w:r>
      <w:r>
        <w:t xml:space="preserve">. </w:t>
      </w:r>
    </w:p>
    <w:p w:rsidR="001C7722" w:rsidRDefault="009704AB" w:rsidP="009704AB">
      <w:pPr>
        <w:pStyle w:val="Heading4"/>
      </w:pPr>
      <w:r>
        <w:t>Transmission</w:t>
      </w:r>
    </w:p>
    <w:p w:rsidR="00435C52" w:rsidRDefault="001C7722" w:rsidP="001C7722">
      <w:r>
        <w:t>The predominant</w:t>
      </w:r>
      <w:r w:rsidRPr="001C7722">
        <w:t xml:space="preserve"> family</w:t>
      </w:r>
      <w:r>
        <w:t xml:space="preserve"> of bats that transmit the disease was </w:t>
      </w:r>
      <w:r w:rsidRPr="001211EA">
        <w:rPr>
          <w:i/>
        </w:rPr>
        <w:t>Pteropodidae</w:t>
      </w:r>
      <w:r>
        <w:t xml:space="preserve">, which were </w:t>
      </w:r>
      <w:r w:rsidRPr="001C7722">
        <w:t>fruit bats</w:t>
      </w:r>
      <w:r>
        <w:t xml:space="preserve">. The bats </w:t>
      </w:r>
      <w:r w:rsidRPr="001C7722">
        <w:t>aggregate with a density of more than 3,000 bats/m2, in population of up to several million individual animals</w:t>
      </w:r>
      <w:r>
        <w:t xml:space="preserve">. Bats are also </w:t>
      </w:r>
      <w:r w:rsidRPr="001C7722">
        <w:t>long distance flyers, with some species travelling up to 640 km during seasonal migration</w:t>
      </w:r>
      <w:r>
        <w:t xml:space="preserve">. </w:t>
      </w:r>
      <w:r w:rsidRPr="001C7722">
        <w:t>Migratory bats have been shown to exchange novel viruses with non-migratory ones</w:t>
      </w:r>
      <w:r w:rsidR="00C14687">
        <w:t xml:space="preserve"> (7)</w:t>
      </w:r>
      <w:r w:rsidR="00435C52">
        <w:t>.</w:t>
      </w:r>
    </w:p>
    <w:p w:rsidR="009704AB" w:rsidRPr="001C7722" w:rsidRDefault="00435C52" w:rsidP="001C7722">
      <w:r>
        <w:t xml:space="preserve">The transmission can be from bats to pigs, bats to humans, pigs to humans, or human to human. Bat saliva on fruit infects humans, pigs, and other animals. The virus was also spread in hospital settings due to improper use of equipment. The disease also has the possibility of being spread by aerosols. </w:t>
      </w:r>
    </w:p>
    <w:p w:rsidR="00C4467D" w:rsidRDefault="009704AB" w:rsidP="009704AB">
      <w:pPr>
        <w:pStyle w:val="Heading4"/>
      </w:pPr>
      <w:r>
        <w:t>Diagnosis</w:t>
      </w:r>
    </w:p>
    <w:p w:rsidR="00C4467D" w:rsidRPr="00C4467D" w:rsidRDefault="00C4467D" w:rsidP="00C4467D">
      <w:r>
        <w:t xml:space="preserve">The disease is diagnosed by </w:t>
      </w:r>
      <w:r w:rsidRPr="00C4467D">
        <w:t>immunofluorescence assay</w:t>
      </w:r>
      <w:r>
        <w:t xml:space="preserve"> and </w:t>
      </w:r>
      <w:r w:rsidRPr="00C4467D">
        <w:t>virus isolation by cell culture</w:t>
      </w:r>
      <w:r>
        <w:t xml:space="preserve"> and confirmed by </w:t>
      </w:r>
      <w:r w:rsidRPr="00C4467D">
        <w:t>serum neutralization</w:t>
      </w:r>
      <w:r>
        <w:t xml:space="preserve">, </w:t>
      </w:r>
      <w:r w:rsidR="00A8141B">
        <w:t>ELISA, and PCR.</w:t>
      </w:r>
    </w:p>
    <w:p w:rsidR="001C7722" w:rsidRDefault="009704AB" w:rsidP="009704AB">
      <w:pPr>
        <w:pStyle w:val="Heading4"/>
      </w:pPr>
      <w:r>
        <w:t>Epidemiology</w:t>
      </w:r>
    </w:p>
    <w:p w:rsidR="009704AB" w:rsidRPr="001C7722" w:rsidRDefault="00E15EFA" w:rsidP="001C7722">
      <w:r w:rsidRPr="00E15EFA">
        <w:t xml:space="preserve">There have been outbreaks almost every year since </w:t>
      </w:r>
      <w:r>
        <w:t>the virus</w:t>
      </w:r>
      <w:r w:rsidRPr="00E15EFA">
        <w:t xml:space="preserve"> was discovered</w:t>
      </w:r>
      <w:r>
        <w:t>. The virus has become</w:t>
      </w:r>
      <w:r w:rsidRPr="00E15EFA">
        <w:t xml:space="preserve"> a problem in Banglad</w:t>
      </w:r>
      <w:r>
        <w:t>esh. O</w:t>
      </w:r>
      <w:r w:rsidRPr="00E15EFA">
        <w:t>utbreaks in of the Nipah Virus have seasonal pattern in South Asia</w:t>
      </w:r>
      <w:r>
        <w:t xml:space="preserve"> and there is a l</w:t>
      </w:r>
      <w:r w:rsidRPr="00E15EFA">
        <w:t>imited geographical distribution</w:t>
      </w:r>
      <w:r>
        <w:t>.  The geographic distribution of n</w:t>
      </w:r>
      <w:r w:rsidR="001C7722" w:rsidRPr="001C7722">
        <w:t xml:space="preserve">ipah virus overlaps with that of </w:t>
      </w:r>
      <w:r w:rsidR="001C7722" w:rsidRPr="00E15EFA">
        <w:rPr>
          <w:i/>
        </w:rPr>
        <w:t>Pteropus</w:t>
      </w:r>
      <w:r w:rsidR="001C7722" w:rsidRPr="001C7722">
        <w:t xml:space="preserve"> genus of bats</w:t>
      </w:r>
      <w:r>
        <w:t xml:space="preserve">. </w:t>
      </w:r>
    </w:p>
    <w:p w:rsidR="00E15EFA" w:rsidRDefault="009704AB" w:rsidP="009704AB">
      <w:pPr>
        <w:pStyle w:val="Heading4"/>
      </w:pPr>
      <w:r>
        <w:t>Prevention and Treatment</w:t>
      </w:r>
    </w:p>
    <w:p w:rsidR="00E15EFA" w:rsidRPr="00E15EFA" w:rsidRDefault="00E15EFA" w:rsidP="00E15EFA">
      <w:r>
        <w:t>There is a vaccine being developed. Recent studies have shown a r</w:t>
      </w:r>
      <w:r w:rsidRPr="00E15EFA">
        <w:t>ecombinant sub-unit vaccine formu</w:t>
      </w:r>
      <w:r>
        <w:t>lation protects against lethal n</w:t>
      </w:r>
      <w:r w:rsidRPr="00E15EFA">
        <w:t>ipah virus in cats</w:t>
      </w:r>
      <w:r>
        <w:t>. The virus is easily killed with bleach of detergents such as sodium hypochorite. To prevent the spread of the disease, p</w:t>
      </w:r>
      <w:r w:rsidRPr="00E15EFA">
        <w:t>ig farmers should quarantine suspected animals and avoid direct contact</w:t>
      </w:r>
      <w:r>
        <w:t>. F</w:t>
      </w:r>
      <w:r w:rsidRPr="00E15EFA">
        <w:t>ruit should be washed and peeled before consumption</w:t>
      </w:r>
      <w:r>
        <w:t xml:space="preserve">, especially in </w:t>
      </w:r>
      <w:r>
        <w:lastRenderedPageBreak/>
        <w:t>areas where the virus is present. People should also b</w:t>
      </w:r>
      <w:r w:rsidRPr="00E15EFA">
        <w:t>oil date palm oil</w:t>
      </w:r>
      <w:r>
        <w:t>, since it has been shown to be frequently contaminated. T</w:t>
      </w:r>
      <w:r w:rsidRPr="00E15EFA">
        <w:t>reatment is mostly focused on managing feve</w:t>
      </w:r>
      <w:r>
        <w:t xml:space="preserve">r and the neurological symptoms. </w:t>
      </w:r>
      <w:r w:rsidR="00AF3773">
        <w:t>R</w:t>
      </w:r>
      <w:r w:rsidR="00AF3773" w:rsidRPr="00E15EFA">
        <w:t>ibavirin</w:t>
      </w:r>
      <w:r w:rsidRPr="00E15EFA">
        <w:t xml:space="preserve"> is used to treat symptoms such as nausea, vomiting, and convulsions</w:t>
      </w:r>
      <w:r>
        <w:t xml:space="preserve">. </w:t>
      </w:r>
    </w:p>
    <w:p w:rsidR="003113C8" w:rsidRDefault="003113C8" w:rsidP="003113C8">
      <w:pPr>
        <w:pStyle w:val="Heading3"/>
      </w:pPr>
      <w:bookmarkStart w:id="18" w:name="_Toc165367958"/>
      <w:r>
        <w:t>Measles</w:t>
      </w:r>
      <w:bookmarkEnd w:id="18"/>
    </w:p>
    <w:p w:rsidR="001211EA" w:rsidRDefault="003113C8" w:rsidP="003113C8">
      <w:pPr>
        <w:pStyle w:val="Heading4"/>
      </w:pPr>
      <w:r>
        <w:t>Pathogenesis</w:t>
      </w:r>
    </w:p>
    <w:p w:rsidR="003113C8" w:rsidRPr="001211EA" w:rsidRDefault="001211EA" w:rsidP="001211EA">
      <w:r>
        <w:t xml:space="preserve">Even though there is a vaccine available, measles still causes many deaths worldwide. The measles virus infects cells that line the back of the throat and lungs. </w:t>
      </w:r>
    </w:p>
    <w:p w:rsidR="001211EA" w:rsidRDefault="003113C8" w:rsidP="003113C8">
      <w:pPr>
        <w:pStyle w:val="Heading4"/>
      </w:pPr>
      <w:r>
        <w:t>Symptoms</w:t>
      </w:r>
    </w:p>
    <w:p w:rsidR="003113C8" w:rsidRPr="001211EA" w:rsidRDefault="001211EA" w:rsidP="001211EA">
      <w:r>
        <w:t>The incubation time for the virus is 10 to 12 days. The disease presentation begins with high fever that lasts from 4 to 7 days. Some other initial symptoms include runny nose,</w:t>
      </w:r>
      <w:r w:rsidRPr="001211EA">
        <w:t xml:space="preserve"> cough, red and watery eyes, and small white spots </w:t>
      </w:r>
      <w:r>
        <w:t xml:space="preserve">on the </w:t>
      </w:r>
      <w:r w:rsidRPr="001211EA">
        <w:t>inside</w:t>
      </w:r>
      <w:r>
        <w:t xml:space="preserve"> of the cheeks. Several days later, </w:t>
      </w:r>
      <w:r w:rsidR="007A1A23">
        <w:t>a rash appears, usually beginning on the face and upper neck</w:t>
      </w:r>
      <w:r w:rsidR="00EA0098">
        <w:t xml:space="preserve"> (23)</w:t>
      </w:r>
      <w:r w:rsidR="007A1A23">
        <w:t xml:space="preserve">. The rash then spreads to other parts of the body like hands and feet. </w:t>
      </w:r>
      <w:r w:rsidR="00573723">
        <w:t xml:space="preserve">Some more serious complications include </w:t>
      </w:r>
      <w:r w:rsidR="00573723" w:rsidRPr="00573723">
        <w:t>serious blindness, encephalitis</w:t>
      </w:r>
      <w:r w:rsidR="00573723">
        <w:t>,</w:t>
      </w:r>
      <w:r w:rsidR="00573723" w:rsidRPr="00573723">
        <w:t xml:space="preserve"> severe </w:t>
      </w:r>
      <w:r w:rsidR="00AF3773" w:rsidRPr="00573723">
        <w:t>diarrhea</w:t>
      </w:r>
      <w:r w:rsidR="00573723" w:rsidRPr="00573723">
        <w:t xml:space="preserve"> and related dehydration, ear infections, or severe respiratory infections such as pneumonia. </w:t>
      </w:r>
    </w:p>
    <w:p w:rsidR="00573723" w:rsidRDefault="003113C8" w:rsidP="003113C8">
      <w:pPr>
        <w:pStyle w:val="Heading4"/>
      </w:pPr>
      <w:r>
        <w:t>Transmission</w:t>
      </w:r>
    </w:p>
    <w:p w:rsidR="003113C8" w:rsidRPr="00573723" w:rsidRDefault="00573723" w:rsidP="00573723">
      <w:r>
        <w:t xml:space="preserve">The virus is spread through the air when infected individuals cough sneeze. The virus can also be spread by direct contact. The virus can survive outside the body for up to 2 hours. </w:t>
      </w:r>
    </w:p>
    <w:p w:rsidR="000204CB" w:rsidRDefault="003113C8" w:rsidP="003113C8">
      <w:pPr>
        <w:pStyle w:val="Heading4"/>
      </w:pPr>
      <w:r>
        <w:t>Diagnosis</w:t>
      </w:r>
    </w:p>
    <w:p w:rsidR="003113C8" w:rsidRPr="000204CB" w:rsidRDefault="000204CB" w:rsidP="000204CB">
      <w:r>
        <w:t xml:space="preserve">Measles is diagnosed by antibody </w:t>
      </w:r>
      <w:r w:rsidR="0082522A">
        <w:t>detection</w:t>
      </w:r>
      <w:r>
        <w:t xml:space="preserve">. The most common method of diagnosing measles in labs is by </w:t>
      </w:r>
      <w:r w:rsidRPr="000204CB">
        <w:t>enzyme immunoassay (EIA)</w:t>
      </w:r>
      <w:r>
        <w:t xml:space="preserve">. </w:t>
      </w:r>
    </w:p>
    <w:p w:rsidR="00B157F3" w:rsidRDefault="003113C8" w:rsidP="003113C8">
      <w:pPr>
        <w:pStyle w:val="Heading4"/>
      </w:pPr>
      <w:r>
        <w:t>Epidemiology</w:t>
      </w:r>
    </w:p>
    <w:p w:rsidR="003113C8" w:rsidRPr="00B157F3" w:rsidRDefault="00B157F3" w:rsidP="00B157F3">
      <w:r>
        <w:t>Most of the measles cases oc</w:t>
      </w:r>
      <w:r w:rsidR="00973C9E">
        <w:t>cur in low-income countries. Many of the deaths associated with measles are in children under the age of 5 years. Because of the vaccine, the number of measles has decreased by 78% since the year 2000</w:t>
      </w:r>
      <w:r w:rsidR="00EA0098">
        <w:t xml:space="preserve"> (23)</w:t>
      </w:r>
      <w:r w:rsidR="00973C9E">
        <w:t xml:space="preserve">. </w:t>
      </w:r>
    </w:p>
    <w:p w:rsidR="00973C9E" w:rsidRDefault="003113C8" w:rsidP="003113C8">
      <w:pPr>
        <w:pStyle w:val="Heading4"/>
      </w:pPr>
      <w:r>
        <w:t>Prevention and Treatment</w:t>
      </w:r>
    </w:p>
    <w:p w:rsidR="000A54CC" w:rsidRPr="009704AB" w:rsidRDefault="00AF3773" w:rsidP="009704AB">
      <w:r>
        <w:t>Getting the vaccine can prevent measles</w:t>
      </w:r>
      <w:r w:rsidR="00973C9E">
        <w:t xml:space="preserve">. The vaccine has been available for over 40 years. </w:t>
      </w:r>
      <w:r w:rsidR="000204CB">
        <w:t xml:space="preserve">There is no treatment for measles, besides rehydration. </w:t>
      </w:r>
    </w:p>
    <w:p w:rsidR="00D22C54" w:rsidRDefault="00D22C54" w:rsidP="000E2B5E">
      <w:pPr>
        <w:pStyle w:val="Heading1"/>
      </w:pPr>
      <w:bookmarkStart w:id="19" w:name="_Toc165367959"/>
      <w:bookmarkStart w:id="20" w:name="_Toc165271074"/>
      <w:r>
        <w:t>Coronaviridae</w:t>
      </w:r>
      <w:bookmarkEnd w:id="19"/>
    </w:p>
    <w:p w:rsidR="003304BB" w:rsidRDefault="00D22C54" w:rsidP="00D22C54">
      <w:pPr>
        <w:pStyle w:val="Heading2"/>
      </w:pPr>
      <w:bookmarkStart w:id="21" w:name="_Toc165367960"/>
      <w:r>
        <w:t>Taxonomy</w:t>
      </w:r>
      <w:bookmarkEnd w:id="21"/>
      <w:r>
        <w:t xml:space="preserve"> </w:t>
      </w:r>
    </w:p>
    <w:p w:rsidR="00D22C54" w:rsidRPr="003304BB" w:rsidRDefault="003304BB" w:rsidP="003304BB">
      <w:r>
        <w:t xml:space="preserve">Coronaviridae is part of the order </w:t>
      </w:r>
      <w:r w:rsidRPr="003304BB">
        <w:t>Nidovirales</w:t>
      </w:r>
      <w:r>
        <w:t xml:space="preserve">, and is made up of two </w:t>
      </w:r>
      <w:r w:rsidR="00CB56DC">
        <w:t>subfamilies</w:t>
      </w:r>
      <w:r>
        <w:t xml:space="preserve">. The </w:t>
      </w:r>
      <w:r w:rsidR="00CB56DC">
        <w:t>subfamily coronavirina</w:t>
      </w:r>
      <w:r w:rsidR="00167626">
        <w:t>e</w:t>
      </w:r>
      <w:r>
        <w:t xml:space="preserve"> consists of </w:t>
      </w:r>
      <w:r w:rsidR="00CB56DC">
        <w:t>three genera, alphacoronavirus</w:t>
      </w:r>
      <w:r w:rsidR="00AF3773">
        <w:t>,</w:t>
      </w:r>
      <w:r w:rsidR="00CB56DC">
        <w:t xml:space="preserve"> betacoronavirus, and g</w:t>
      </w:r>
      <w:r w:rsidR="00CB56DC" w:rsidRPr="00CB56DC">
        <w:t>ammacoronavirus</w:t>
      </w:r>
      <w:r w:rsidR="00CB56DC">
        <w:t xml:space="preserve">. </w:t>
      </w:r>
      <w:r w:rsidR="00167626">
        <w:t>T</w:t>
      </w:r>
      <w:r>
        <w:t xml:space="preserve">he </w:t>
      </w:r>
      <w:r w:rsidR="00167626">
        <w:t xml:space="preserve">subfamily includes the </w:t>
      </w:r>
      <w:r>
        <w:t xml:space="preserve">severe acute respiratory syndrome (SARS) virus and the strain </w:t>
      </w:r>
      <w:r w:rsidRPr="003304BB">
        <w:t>229E</w:t>
      </w:r>
      <w:r>
        <w:t xml:space="preserve">, which causes the common </w:t>
      </w:r>
      <w:r>
        <w:lastRenderedPageBreak/>
        <w:t xml:space="preserve">cold. </w:t>
      </w:r>
      <w:r w:rsidR="00CB56DC">
        <w:t xml:space="preserve">The other </w:t>
      </w:r>
      <w:r w:rsidR="00167626">
        <w:t>subfamily</w:t>
      </w:r>
      <w:r w:rsidR="00CB56DC">
        <w:t xml:space="preserve">, </w:t>
      </w:r>
      <w:r w:rsidR="00167626">
        <w:t>torovirinae</w:t>
      </w:r>
      <w:r w:rsidR="00CB56DC">
        <w:t>, infects many different animals, although the viruses are not considered very pathogenic to humans</w:t>
      </w:r>
      <w:r w:rsidR="00C14687">
        <w:t xml:space="preserve"> (11)</w:t>
      </w:r>
      <w:r w:rsidR="00CB56DC">
        <w:t xml:space="preserve">. </w:t>
      </w:r>
    </w:p>
    <w:p w:rsidR="00167626" w:rsidRDefault="00D22C54" w:rsidP="00167626">
      <w:pPr>
        <w:pStyle w:val="Heading2"/>
      </w:pPr>
      <w:bookmarkStart w:id="22" w:name="_Toc165367961"/>
      <w:r>
        <w:t>Virion Structure and Genome</w:t>
      </w:r>
      <w:bookmarkEnd w:id="22"/>
    </w:p>
    <w:p w:rsidR="008035AA" w:rsidRDefault="00167626" w:rsidP="00167626">
      <w:r>
        <w:rPr>
          <w:noProof/>
        </w:rPr>
        <w:drawing>
          <wp:inline distT="0" distB="0" distL="0" distR="0">
            <wp:extent cx="4089400" cy="3027729"/>
            <wp:effectExtent l="25400" t="0" r="0" b="0"/>
            <wp:docPr id="71" name="Picture 24" descr="::Desktop:Coronavirus_vi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ktop:Coronavirus_virion.jpg"/>
                    <pic:cNvPicPr>
                      <a:picLocks noChangeAspect="1" noChangeArrowheads="1"/>
                    </pic:cNvPicPr>
                  </pic:nvPicPr>
                  <pic:blipFill>
                    <a:blip r:embed="rId14" cstate="print"/>
                    <a:srcRect/>
                    <a:stretch>
                      <a:fillRect/>
                    </a:stretch>
                  </pic:blipFill>
                  <pic:spPr bwMode="auto">
                    <a:xfrm>
                      <a:off x="0" y="0"/>
                      <a:ext cx="4089400" cy="3027729"/>
                    </a:xfrm>
                    <a:prstGeom prst="rect">
                      <a:avLst/>
                    </a:prstGeom>
                    <a:noFill/>
                    <a:ln w="9525">
                      <a:noFill/>
                      <a:miter lim="800000"/>
                      <a:headEnd/>
                      <a:tailEnd/>
                    </a:ln>
                  </pic:spPr>
                </pic:pic>
              </a:graphicData>
            </a:graphic>
          </wp:inline>
        </w:drawing>
      </w:r>
      <w:r>
        <w:tab/>
      </w:r>
    </w:p>
    <w:p w:rsidR="00CB56DC" w:rsidRPr="008035AA" w:rsidRDefault="008035AA" w:rsidP="00167626">
      <w:pPr>
        <w:rPr>
          <w:sz w:val="20"/>
        </w:rPr>
      </w:pPr>
      <w:r w:rsidRPr="008035AA">
        <w:rPr>
          <w:sz w:val="20"/>
        </w:rPr>
        <w:t>Figure 5:</w:t>
      </w:r>
      <w:r w:rsidR="00525F79">
        <w:rPr>
          <w:sz w:val="20"/>
        </w:rPr>
        <w:t xml:space="preserve"> Diagram of coronavirus, </w:t>
      </w:r>
      <w:r w:rsidR="00AF3773">
        <w:rPr>
          <w:sz w:val="20"/>
        </w:rPr>
        <w:t>specifically</w:t>
      </w:r>
      <w:r w:rsidR="00525F79">
        <w:rPr>
          <w:sz w:val="20"/>
        </w:rPr>
        <w:t xml:space="preserve"> the Murine Hepatitis Virus. The HE protein is only seen in some family members. </w:t>
      </w:r>
    </w:p>
    <w:p w:rsidR="00CB56DC" w:rsidRDefault="003304BB" w:rsidP="00167626">
      <w:r>
        <w:t xml:space="preserve">The coronaviruses are described by their crown like appearance when observed under an electron microscope. The virus is encapsulated and has a helical capsid. </w:t>
      </w:r>
      <w:r w:rsidR="00DD2DB6">
        <w:t xml:space="preserve">The virus is spherical and approximately 120nm in </w:t>
      </w:r>
      <w:r w:rsidR="00AF3773">
        <w:t>diameter</w:t>
      </w:r>
      <w:r w:rsidR="00C14687">
        <w:t xml:space="preserve"> (11)</w:t>
      </w:r>
      <w:r w:rsidR="00DD2DB6">
        <w:t xml:space="preserve">. </w:t>
      </w:r>
    </w:p>
    <w:p w:rsidR="008035AA" w:rsidRDefault="002D1A35" w:rsidP="00167626">
      <w:r>
        <w:rPr>
          <w:noProof/>
        </w:rPr>
        <w:drawing>
          <wp:inline distT="0" distB="0" distL="0" distR="0">
            <wp:extent cx="5486400" cy="3009900"/>
            <wp:effectExtent l="25400" t="0" r="0" b="0"/>
            <wp:docPr id="72" name="Picture 25" descr="::Desktop:Coronavirus_gen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ktop:Coronavirus_genome.jpg"/>
                    <pic:cNvPicPr>
                      <a:picLocks noChangeAspect="1" noChangeArrowheads="1"/>
                    </pic:cNvPicPr>
                  </pic:nvPicPr>
                  <pic:blipFill>
                    <a:blip r:embed="rId15" cstate="print"/>
                    <a:srcRect/>
                    <a:stretch>
                      <a:fillRect/>
                    </a:stretch>
                  </pic:blipFill>
                  <pic:spPr bwMode="auto">
                    <a:xfrm>
                      <a:off x="0" y="0"/>
                      <a:ext cx="5486400" cy="3009900"/>
                    </a:xfrm>
                    <a:prstGeom prst="rect">
                      <a:avLst/>
                    </a:prstGeom>
                    <a:noFill/>
                    <a:ln w="9525">
                      <a:noFill/>
                      <a:miter lim="800000"/>
                      <a:headEnd/>
                      <a:tailEnd/>
                    </a:ln>
                  </pic:spPr>
                </pic:pic>
              </a:graphicData>
            </a:graphic>
          </wp:inline>
        </w:drawing>
      </w:r>
    </w:p>
    <w:p w:rsidR="003304BB" w:rsidRPr="008035AA" w:rsidRDefault="008035AA" w:rsidP="00167626">
      <w:pPr>
        <w:rPr>
          <w:sz w:val="20"/>
        </w:rPr>
      </w:pPr>
      <w:r w:rsidRPr="008035AA">
        <w:rPr>
          <w:sz w:val="20"/>
        </w:rPr>
        <w:lastRenderedPageBreak/>
        <w:t>Figure 6:</w:t>
      </w:r>
      <w:r w:rsidR="00525F79">
        <w:rPr>
          <w:sz w:val="20"/>
        </w:rPr>
        <w:t xml:space="preserve"> Schematic diagram showing the genome of MHV, including the different </w:t>
      </w:r>
      <w:r w:rsidR="00AF3773">
        <w:rPr>
          <w:sz w:val="20"/>
        </w:rPr>
        <w:t>frame shifts</w:t>
      </w:r>
      <w:r w:rsidR="00525F79">
        <w:rPr>
          <w:sz w:val="20"/>
        </w:rPr>
        <w:t xml:space="preserve"> and subgenomic RNAs. </w:t>
      </w:r>
    </w:p>
    <w:p w:rsidR="003304BB" w:rsidRDefault="003304BB" w:rsidP="00167626">
      <w:r>
        <w:t xml:space="preserve">The coronaviruses have the largest genome out of all the RNA viruses at 27-32 kb at length. The coroncavirus genome is positive-sense, linear, single stranded RNA. The RNA is infectious, has a cap at the 5’ end, and has a poly A tail at the 3’ tail. </w:t>
      </w:r>
      <w:r w:rsidR="00CB56DC">
        <w:t xml:space="preserve">After the 5’ cap, there is a leader (L) sequence, approximately 75 bp in length. There is also a leader sequence present at the 5’ end of all subgenomic RNAs. </w:t>
      </w:r>
      <w:r w:rsidR="002D1A35">
        <w:t>There are 7 to 14 different ORFs.</w:t>
      </w:r>
      <w:r w:rsidR="0033353D">
        <w:t xml:space="preserve"> The N gene codes for the nucleocapsid, which associates with the RNA. The E gene codes for the envelope. The M gene codes for the membrane protein, which spans the membrane three times and is involved in RNA packing. The spike proteins, coded by the S gene, attach to cell receptors and cause the virus to fuse with its host. H</w:t>
      </w:r>
      <w:r w:rsidR="0033353D" w:rsidRPr="0033353D">
        <w:t>emagglutinin-esterase</w:t>
      </w:r>
      <w:r w:rsidR="0033353D">
        <w:t xml:space="preserve">, coded by the HE gene and only present in some coronaviruses, plays a part in entry and release. </w:t>
      </w:r>
    </w:p>
    <w:p w:rsidR="00736710" w:rsidRDefault="00D22C54" w:rsidP="00D22C54">
      <w:pPr>
        <w:pStyle w:val="Heading2"/>
      </w:pPr>
      <w:bookmarkStart w:id="23" w:name="_Toc165367962"/>
      <w:r>
        <w:t>Replication and Transcription</w:t>
      </w:r>
      <w:bookmarkEnd w:id="23"/>
    </w:p>
    <w:p w:rsidR="008035AA" w:rsidRDefault="003C605B" w:rsidP="00736710">
      <w:r>
        <w:rPr>
          <w:noProof/>
        </w:rPr>
        <w:drawing>
          <wp:inline distT="0" distB="0" distL="0" distR="0">
            <wp:extent cx="5461000" cy="4388658"/>
            <wp:effectExtent l="25400" t="0" r="0" b="0"/>
            <wp:docPr id="67" name="Picture 20" descr="::Desktop:Coronavirus_re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Coronavirus_replication.png"/>
                    <pic:cNvPicPr>
                      <a:picLocks noChangeAspect="1" noChangeArrowheads="1"/>
                    </pic:cNvPicPr>
                  </pic:nvPicPr>
                  <pic:blipFill>
                    <a:blip r:embed="rId16" cstate="print"/>
                    <a:srcRect/>
                    <a:stretch>
                      <a:fillRect/>
                    </a:stretch>
                  </pic:blipFill>
                  <pic:spPr bwMode="auto">
                    <a:xfrm>
                      <a:off x="0" y="0"/>
                      <a:ext cx="5464024" cy="4391088"/>
                    </a:xfrm>
                    <a:prstGeom prst="rect">
                      <a:avLst/>
                    </a:prstGeom>
                    <a:noFill/>
                    <a:ln w="9525">
                      <a:noFill/>
                      <a:miter lim="800000"/>
                      <a:headEnd/>
                      <a:tailEnd/>
                    </a:ln>
                  </pic:spPr>
                </pic:pic>
              </a:graphicData>
            </a:graphic>
          </wp:inline>
        </w:drawing>
      </w:r>
    </w:p>
    <w:p w:rsidR="0033353D" w:rsidRPr="008035AA" w:rsidRDefault="008035AA" w:rsidP="00736710">
      <w:pPr>
        <w:rPr>
          <w:sz w:val="20"/>
        </w:rPr>
      </w:pPr>
      <w:r w:rsidRPr="008035AA">
        <w:rPr>
          <w:sz w:val="20"/>
        </w:rPr>
        <w:t>Figure 7:</w:t>
      </w:r>
      <w:r w:rsidR="00525F79">
        <w:rPr>
          <w:sz w:val="20"/>
        </w:rPr>
        <w:t xml:space="preserve"> Diagram showing and describing the replication of coronaviruses</w:t>
      </w:r>
    </w:p>
    <w:p w:rsidR="00D22C54" w:rsidRPr="00736710" w:rsidRDefault="00DD2DB6" w:rsidP="00736710">
      <w:r>
        <w:t xml:space="preserve">The virus </w:t>
      </w:r>
      <w:r w:rsidR="00AF3773">
        <w:t>attaches</w:t>
      </w:r>
      <w:r>
        <w:t xml:space="preserve"> to cell receptors by </w:t>
      </w:r>
      <w:r w:rsidR="00313822">
        <w:t xml:space="preserve">S </w:t>
      </w:r>
      <w:r w:rsidR="00AF3773">
        <w:t>proteins</w:t>
      </w:r>
      <w:r w:rsidR="00313822">
        <w:t>, or HE</w:t>
      </w:r>
      <w:r w:rsidR="00AF3773">
        <w:t xml:space="preserve"> if they are present, and is endo</w:t>
      </w:r>
      <w:r w:rsidR="00313822">
        <w:t xml:space="preserve">cytosed. When the viral membrane fuses with the vesicle membrane, the RNA is released in the cytoplasm. Replicase is then synthesized and produces the (-) </w:t>
      </w:r>
      <w:r w:rsidR="00313822">
        <w:lastRenderedPageBreak/>
        <w:t xml:space="preserve">ssRNA. The (-)ssRNA then serves as a template genomic and subgenomic RNA. Structural proteins are then made with the subgenomic RNA. The virus is </w:t>
      </w:r>
      <w:r w:rsidR="00AF3773">
        <w:t>assembled</w:t>
      </w:r>
      <w:r w:rsidR="00313822">
        <w:t xml:space="preserve"> at the ER and Golgi. The virions are transported from the Golgi and released from the cell</w:t>
      </w:r>
      <w:r w:rsidR="00C14687">
        <w:t xml:space="preserve"> (11)</w:t>
      </w:r>
      <w:r w:rsidR="00313822">
        <w:t xml:space="preserve">. </w:t>
      </w:r>
    </w:p>
    <w:p w:rsidR="00D22C54" w:rsidRDefault="00D22C54" w:rsidP="00D22C54">
      <w:pPr>
        <w:pStyle w:val="Heading2"/>
      </w:pPr>
      <w:bookmarkStart w:id="24" w:name="_Toc165367963"/>
      <w:r>
        <w:t>Diseases</w:t>
      </w:r>
      <w:bookmarkEnd w:id="24"/>
    </w:p>
    <w:p w:rsidR="00D22C54" w:rsidRDefault="00D22C54" w:rsidP="00D22C54">
      <w:pPr>
        <w:pStyle w:val="Heading3"/>
      </w:pPr>
      <w:bookmarkStart w:id="25" w:name="_Toc165367964"/>
      <w:r>
        <w:t>SARS</w:t>
      </w:r>
      <w:bookmarkEnd w:id="25"/>
    </w:p>
    <w:p w:rsidR="009865A2" w:rsidRDefault="00D22C54" w:rsidP="00D22C54">
      <w:pPr>
        <w:pStyle w:val="Heading4"/>
      </w:pPr>
      <w:r>
        <w:t>Pathogenesis</w:t>
      </w:r>
    </w:p>
    <w:p w:rsidR="00D22C54" w:rsidRPr="009865A2" w:rsidRDefault="009865A2" w:rsidP="009865A2">
      <w:r>
        <w:t xml:space="preserve">The SARS virus has been isolated form a variety of organs, including lung and kidneys. </w:t>
      </w:r>
      <w:r w:rsidR="005D5C35">
        <w:t xml:space="preserve">The natural host for the virus was found to be bats. Even though there has not been a SARS case in over 5 years, the disease is not considered </w:t>
      </w:r>
      <w:r w:rsidR="00AF3773">
        <w:t>eradicated</w:t>
      </w:r>
      <w:r w:rsidR="005D5C35">
        <w:t xml:space="preserve"> because it </w:t>
      </w:r>
      <w:r w:rsidR="00AF3773">
        <w:t>still</w:t>
      </w:r>
      <w:r w:rsidR="005D5C35">
        <w:t xml:space="preserve"> exist in animals</w:t>
      </w:r>
      <w:r w:rsidR="00C14687">
        <w:t xml:space="preserve"> (11)</w:t>
      </w:r>
      <w:r w:rsidR="005D5C35">
        <w:t xml:space="preserve">. </w:t>
      </w:r>
    </w:p>
    <w:p w:rsidR="005D5C35" w:rsidRDefault="00D22C54" w:rsidP="00D22C54">
      <w:pPr>
        <w:pStyle w:val="Heading4"/>
      </w:pPr>
      <w:r>
        <w:t>Symptoms</w:t>
      </w:r>
    </w:p>
    <w:p w:rsidR="00D22C54" w:rsidRPr="005D5C35" w:rsidRDefault="005D5C35" w:rsidP="005D5C35">
      <w:r>
        <w:t xml:space="preserve">Some common symptoms include high fever, </w:t>
      </w:r>
      <w:r w:rsidRPr="005D5C35">
        <w:t xml:space="preserve">chills, rigors, headache, </w:t>
      </w:r>
      <w:r>
        <w:t>dizziness, malaise, and myalgia. Some other symptoms such as s</w:t>
      </w:r>
      <w:r w:rsidRPr="005D5C35">
        <w:t>putum production, sore throat, coryza, nausea, and vomiting are less common</w:t>
      </w:r>
      <w:r>
        <w:t>, however are seen in a number of cases</w:t>
      </w:r>
      <w:r w:rsidR="00EA0098">
        <w:t xml:space="preserve"> (25)</w:t>
      </w:r>
      <w:r>
        <w:t xml:space="preserve">. Some severe cases develop to pneumonia. </w:t>
      </w:r>
    </w:p>
    <w:p w:rsidR="009865A2" w:rsidRDefault="00D22C54" w:rsidP="00D22C54">
      <w:pPr>
        <w:pStyle w:val="Heading4"/>
      </w:pPr>
      <w:r>
        <w:t>Transmission</w:t>
      </w:r>
    </w:p>
    <w:p w:rsidR="00D22C54" w:rsidRPr="009865A2" w:rsidRDefault="009865A2" w:rsidP="009865A2">
      <w:r>
        <w:t xml:space="preserve">SARS is primarily spread through droplets and direct contact with infected individuals. It is possible to acquire the disease via fecal-oral route, but it is less common. </w:t>
      </w:r>
    </w:p>
    <w:p w:rsidR="005D5C35" w:rsidRDefault="00D22C54" w:rsidP="00D22C54">
      <w:pPr>
        <w:pStyle w:val="Heading4"/>
      </w:pPr>
      <w:r>
        <w:t>Diagnosis</w:t>
      </w:r>
    </w:p>
    <w:p w:rsidR="00D22C54" w:rsidRPr="005D5C35" w:rsidRDefault="005D5C35" w:rsidP="005D5C35">
      <w:r>
        <w:t>The viral RNA can be detected in the plasma. Most labs diagnose the disease by using PCR or rt-PCR. ELISA, i</w:t>
      </w:r>
      <w:r w:rsidRPr="005D5C35">
        <w:t>mmunofluorescence assay</w:t>
      </w:r>
      <w:r>
        <w:t>, and n</w:t>
      </w:r>
      <w:r w:rsidRPr="005D5C35">
        <w:t>eutralization test</w:t>
      </w:r>
      <w:r>
        <w:t xml:space="preserve"> can also be used to confirm the diagnosis. </w:t>
      </w:r>
    </w:p>
    <w:p w:rsidR="009865A2" w:rsidRDefault="00D22C54" w:rsidP="00D22C54">
      <w:pPr>
        <w:pStyle w:val="Heading4"/>
      </w:pPr>
      <w:r>
        <w:t>Epidemiology</w:t>
      </w:r>
    </w:p>
    <w:p w:rsidR="00D22C54" w:rsidRPr="009865A2" w:rsidRDefault="009865A2" w:rsidP="009865A2">
      <w:r>
        <w:t xml:space="preserve">The first case of SARS was in November 2002. After that, cases of </w:t>
      </w:r>
      <w:r w:rsidRPr="009865A2">
        <w:t>pneumonia-like symptoms appeared</w:t>
      </w:r>
      <w:r>
        <w:t xml:space="preserve"> in South-East Asia</w:t>
      </w:r>
      <w:r w:rsidRPr="009865A2">
        <w:t xml:space="preserve"> in Indonesia, Thailand, Vietnam, Singapore, the Philippines, and in Canada.</w:t>
      </w:r>
      <w:r>
        <w:t xml:space="preserve"> In March the following year, WHO labeled SARS as a worldwide threat, and the disease had spread to the United States and Europe. It only took the virus a few months to infect the entire globe. There were over 8000 possible cases, and 20% of the cases were related to health care workers</w:t>
      </w:r>
      <w:r w:rsidR="00EA0098">
        <w:t xml:space="preserve"> (25)</w:t>
      </w:r>
      <w:r>
        <w:t xml:space="preserve">. The virus was infecting healthy people, between the ages of 24-70. </w:t>
      </w:r>
    </w:p>
    <w:p w:rsidR="005D5C35" w:rsidRDefault="00D22C54" w:rsidP="00D22C54">
      <w:pPr>
        <w:pStyle w:val="Heading4"/>
      </w:pPr>
      <w:r>
        <w:t>Prevention and Treatment</w:t>
      </w:r>
    </w:p>
    <w:p w:rsidR="00D22C54" w:rsidRPr="005D5C35" w:rsidRDefault="005D5C35" w:rsidP="005D5C35">
      <w:r>
        <w:t xml:space="preserve">There is no vaccine for SARS. In order to prevent the spread of the disease, people should stay away from infected </w:t>
      </w:r>
      <w:r w:rsidR="00AF3773">
        <w:t>individuals</w:t>
      </w:r>
      <w:r>
        <w:t>. Healthcare workers should also practice take proper measures and reduce the number of nosocomial infections. There are many different antivirals prescribed, even though there is little evidence for its effectiveness. Some antivirals include, r</w:t>
      </w:r>
      <w:r w:rsidRPr="005D5C35">
        <w:t>ibavirin</w:t>
      </w:r>
      <w:r>
        <w:t>, n</w:t>
      </w:r>
      <w:r w:rsidRPr="005D5C35">
        <w:t>euraminidase inhibitor</w:t>
      </w:r>
      <w:r>
        <w:t xml:space="preserve"> (such as Tamiflu), p</w:t>
      </w:r>
      <w:r w:rsidRPr="005D5C35">
        <w:t>rotease inhibitor</w:t>
      </w:r>
      <w:r>
        <w:t xml:space="preserve"> (such as Kaletra), and hu</w:t>
      </w:r>
      <w:r w:rsidRPr="005D5C35">
        <w:t>man interferons</w:t>
      </w:r>
      <w:r>
        <w:t xml:space="preserve">. </w:t>
      </w:r>
    </w:p>
    <w:p w:rsidR="00D22C54" w:rsidRDefault="00D22C54" w:rsidP="00D22C54">
      <w:pPr>
        <w:pStyle w:val="Heading3"/>
      </w:pPr>
      <w:bookmarkStart w:id="26" w:name="_Toc165367965"/>
      <w:r>
        <w:lastRenderedPageBreak/>
        <w:t>Common Cold</w:t>
      </w:r>
      <w:bookmarkEnd w:id="26"/>
    </w:p>
    <w:p w:rsidR="00227191" w:rsidRDefault="00D22C54" w:rsidP="00D22C54">
      <w:pPr>
        <w:pStyle w:val="Heading4"/>
      </w:pPr>
      <w:r>
        <w:t>Pathogenesis</w:t>
      </w:r>
    </w:p>
    <w:p w:rsidR="00D22C54" w:rsidRPr="00227191" w:rsidRDefault="00227191" w:rsidP="00227191">
      <w:r>
        <w:t>Coronavirus causes the second most causes of common cold, right after rhinoviruses. The virus infec</w:t>
      </w:r>
      <w:r w:rsidR="0016464B">
        <w:t xml:space="preserve">ts the upper respiratory tract, including the nose and throat. </w:t>
      </w:r>
    </w:p>
    <w:p w:rsidR="00227191" w:rsidRDefault="00D22C54" w:rsidP="00D22C54">
      <w:pPr>
        <w:pStyle w:val="Heading4"/>
      </w:pPr>
      <w:r>
        <w:t>Symptoms</w:t>
      </w:r>
    </w:p>
    <w:p w:rsidR="00D22C54" w:rsidRPr="00227191" w:rsidRDefault="00227191" w:rsidP="00227191">
      <w:r>
        <w:t xml:space="preserve">Incubation time for the virus is 1 to 2 days. Some common </w:t>
      </w:r>
      <w:r w:rsidR="00900DAC">
        <w:t>symptoms</w:t>
      </w:r>
      <w:r>
        <w:t xml:space="preserve"> </w:t>
      </w:r>
      <w:r w:rsidR="00900DAC">
        <w:t>include</w:t>
      </w:r>
      <w:r>
        <w:t>, runny or stuffy nose, itchy or sore throat, cough, congestion, slight body aches or a mild headache, sneezing, watery eyes, low-grade fever, and mild fatigue. Symptoms can last 1-2 weeks</w:t>
      </w:r>
      <w:r w:rsidR="00C14687">
        <w:t xml:space="preserve"> (4)</w:t>
      </w:r>
      <w:r>
        <w:t xml:space="preserve">. </w:t>
      </w:r>
    </w:p>
    <w:p w:rsidR="00900DAC" w:rsidRDefault="00D22C54" w:rsidP="00D22C54">
      <w:pPr>
        <w:pStyle w:val="Heading4"/>
      </w:pPr>
      <w:r>
        <w:t>Transmission</w:t>
      </w:r>
    </w:p>
    <w:p w:rsidR="00D22C54" w:rsidRPr="00900DAC" w:rsidRDefault="00900DAC" w:rsidP="00900DAC">
      <w:r w:rsidRPr="00900DAC">
        <w:t xml:space="preserve">The virus can </w:t>
      </w:r>
      <w:r>
        <w:t xml:space="preserve">is </w:t>
      </w:r>
      <w:r w:rsidRPr="00900DAC">
        <w:t xml:space="preserve">spread through droplets </w:t>
      </w:r>
      <w:r>
        <w:t xml:space="preserve">transmission. When someone who is infected coughs, sneezes, or talks, droplets are released into the air. The virus can also be spread through direct contact or fomites. </w:t>
      </w:r>
    </w:p>
    <w:p w:rsidR="00900DAC" w:rsidRDefault="00D22C54" w:rsidP="00D22C54">
      <w:pPr>
        <w:pStyle w:val="Heading4"/>
      </w:pPr>
      <w:r>
        <w:t>Diagnosis</w:t>
      </w:r>
    </w:p>
    <w:p w:rsidR="00900DAC" w:rsidRDefault="00891EAB" w:rsidP="00900DAC">
      <w:r>
        <w:t>Diagnosing</w:t>
      </w:r>
      <w:r w:rsidR="00900DAC">
        <w:t xml:space="preserve"> the common cold can be </w:t>
      </w:r>
      <w:r>
        <w:t>difficult</w:t>
      </w:r>
      <w:r w:rsidR="00900DAC">
        <w:t xml:space="preserve"> since many symptoms resemble the flu. </w:t>
      </w:r>
    </w:p>
    <w:tbl>
      <w:tblPr>
        <w:tblW w:w="8640" w:type="dxa"/>
        <w:tblBorders>
          <w:top w:val="single" w:sz="8" w:space="0" w:color="CCCCCC"/>
          <w:left w:val="single" w:sz="8" w:space="0" w:color="CCCCCC"/>
          <w:right w:val="nil"/>
        </w:tblBorders>
        <w:tblLayout w:type="fixed"/>
        <w:tblLook w:val="0000" w:firstRow="0" w:lastRow="0" w:firstColumn="0" w:lastColumn="0" w:noHBand="0" w:noVBand="0"/>
      </w:tblPr>
      <w:tblGrid>
        <w:gridCol w:w="2302"/>
        <w:gridCol w:w="2137"/>
        <w:gridCol w:w="4201"/>
      </w:tblGrid>
      <w:tr w:rsidR="00900DAC" w:rsidRPr="00900DAC">
        <w:tc>
          <w:tcPr>
            <w:tcW w:w="12240" w:type="dxa"/>
            <w:gridSpan w:val="3"/>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0"/>
              <w:rPr>
                <w:rFonts w:ascii="Arial" w:hAnsi="Arial" w:cs="Arial"/>
                <w:b/>
                <w:bCs/>
                <w:sz w:val="22"/>
                <w:szCs w:val="22"/>
              </w:rPr>
            </w:pPr>
            <w:r w:rsidRPr="00900DAC">
              <w:rPr>
                <w:rFonts w:ascii="Arial" w:hAnsi="Arial" w:cs="Arial"/>
                <w:b/>
                <w:bCs/>
                <w:sz w:val="22"/>
                <w:szCs w:val="22"/>
              </w:rPr>
              <w:t>COMPARING COLDS AND FLUS</w:t>
            </w:r>
          </w:p>
        </w:tc>
      </w:tr>
      <w:tr w:rsidR="00900DAC" w:rsidRPr="00900DAC">
        <w:tblPrEx>
          <w:tblBorders>
            <w:top w:val="none" w:sz="0" w:space="0" w:color="auto"/>
          </w:tblBorders>
        </w:tblPrEx>
        <w:tc>
          <w:tcPr>
            <w:tcW w:w="324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0"/>
              <w:rPr>
                <w:rFonts w:ascii="Arial" w:hAnsi="Arial" w:cs="Arial"/>
                <w:b/>
                <w:bCs/>
              </w:rPr>
            </w:pPr>
            <w:r w:rsidRPr="00900DAC">
              <w:rPr>
                <w:rFonts w:ascii="Arial" w:hAnsi="Arial" w:cs="Arial"/>
                <w:b/>
                <w:bCs/>
              </w:rPr>
              <w:t>Symptoms</w:t>
            </w:r>
          </w:p>
        </w:tc>
        <w:tc>
          <w:tcPr>
            <w:tcW w:w="300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0"/>
              <w:rPr>
                <w:rFonts w:ascii="Arial" w:hAnsi="Arial" w:cs="Arial"/>
                <w:b/>
                <w:bCs/>
              </w:rPr>
            </w:pPr>
            <w:r w:rsidRPr="00900DAC">
              <w:rPr>
                <w:rFonts w:ascii="Arial" w:hAnsi="Arial" w:cs="Arial"/>
                <w:b/>
                <w:bCs/>
              </w:rPr>
              <w:t>Cold</w:t>
            </w:r>
          </w:p>
        </w:tc>
        <w:tc>
          <w:tcPr>
            <w:tcW w:w="556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0"/>
              <w:rPr>
                <w:rFonts w:ascii="Arial" w:hAnsi="Arial" w:cs="Arial"/>
                <w:b/>
                <w:bCs/>
              </w:rPr>
            </w:pPr>
            <w:r w:rsidRPr="00900DAC">
              <w:rPr>
                <w:rFonts w:ascii="Arial" w:hAnsi="Arial" w:cs="Arial"/>
                <w:b/>
                <w:bCs/>
              </w:rPr>
              <w:t>Flu</w:t>
            </w:r>
          </w:p>
        </w:tc>
      </w:tr>
      <w:tr w:rsidR="00900DAC" w:rsidRPr="00900DAC">
        <w:tblPrEx>
          <w:tblBorders>
            <w:top w:val="none" w:sz="0" w:space="0" w:color="auto"/>
          </w:tblBorders>
        </w:tblPrEx>
        <w:tc>
          <w:tcPr>
            <w:tcW w:w="324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240"/>
              <w:rPr>
                <w:rFonts w:ascii="Arial" w:hAnsi="Arial" w:cs="Arial"/>
              </w:rPr>
            </w:pPr>
            <w:r w:rsidRPr="00900DAC">
              <w:rPr>
                <w:rFonts w:ascii="Arial" w:hAnsi="Arial" w:cs="Arial"/>
              </w:rPr>
              <w:t>Fever</w:t>
            </w:r>
          </w:p>
        </w:tc>
        <w:tc>
          <w:tcPr>
            <w:tcW w:w="300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240"/>
              <w:rPr>
                <w:rFonts w:ascii="Arial" w:hAnsi="Arial" w:cs="Arial"/>
              </w:rPr>
            </w:pPr>
            <w:r w:rsidRPr="00900DAC">
              <w:rPr>
                <w:rFonts w:ascii="Arial" w:hAnsi="Arial" w:cs="Arial"/>
              </w:rPr>
              <w:t>Rare</w:t>
            </w:r>
          </w:p>
        </w:tc>
        <w:tc>
          <w:tcPr>
            <w:tcW w:w="556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240"/>
              <w:rPr>
                <w:rFonts w:ascii="Arial" w:hAnsi="Arial" w:cs="Arial"/>
              </w:rPr>
            </w:pPr>
            <w:r w:rsidRPr="00900DAC">
              <w:rPr>
                <w:rFonts w:ascii="Arial" w:hAnsi="Arial" w:cs="Arial"/>
              </w:rPr>
              <w:t>Common and high (102 - 104 F); lasts 3 - 4 days</w:t>
            </w:r>
          </w:p>
        </w:tc>
      </w:tr>
      <w:tr w:rsidR="00900DAC" w:rsidRPr="00900DAC">
        <w:tblPrEx>
          <w:tblBorders>
            <w:top w:val="none" w:sz="0" w:space="0" w:color="auto"/>
          </w:tblBorders>
        </w:tblPrEx>
        <w:tc>
          <w:tcPr>
            <w:tcW w:w="324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240"/>
              <w:rPr>
                <w:rFonts w:ascii="Arial" w:hAnsi="Arial" w:cs="Arial"/>
              </w:rPr>
            </w:pPr>
            <w:r w:rsidRPr="00900DAC">
              <w:rPr>
                <w:rFonts w:ascii="Arial" w:hAnsi="Arial" w:cs="Arial"/>
              </w:rPr>
              <w:t>Headache</w:t>
            </w:r>
          </w:p>
        </w:tc>
        <w:tc>
          <w:tcPr>
            <w:tcW w:w="300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240"/>
              <w:rPr>
                <w:rFonts w:ascii="Arial" w:hAnsi="Arial" w:cs="Arial"/>
              </w:rPr>
            </w:pPr>
            <w:r w:rsidRPr="00900DAC">
              <w:rPr>
                <w:rFonts w:ascii="Arial" w:hAnsi="Arial" w:cs="Arial"/>
              </w:rPr>
              <w:t>Rare</w:t>
            </w:r>
          </w:p>
        </w:tc>
        <w:tc>
          <w:tcPr>
            <w:tcW w:w="556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240"/>
              <w:rPr>
                <w:rFonts w:ascii="Arial" w:hAnsi="Arial" w:cs="Arial"/>
              </w:rPr>
            </w:pPr>
            <w:r w:rsidRPr="00900DAC">
              <w:rPr>
                <w:rFonts w:ascii="Arial" w:hAnsi="Arial" w:cs="Arial"/>
              </w:rPr>
              <w:t>Almost always present</w:t>
            </w:r>
          </w:p>
        </w:tc>
      </w:tr>
      <w:tr w:rsidR="00900DAC" w:rsidRPr="00900DAC">
        <w:tblPrEx>
          <w:tblBorders>
            <w:top w:val="none" w:sz="0" w:space="0" w:color="auto"/>
          </w:tblBorders>
        </w:tblPrEx>
        <w:tc>
          <w:tcPr>
            <w:tcW w:w="324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240"/>
              <w:rPr>
                <w:rFonts w:ascii="Arial" w:hAnsi="Arial" w:cs="Arial"/>
              </w:rPr>
            </w:pPr>
            <w:r w:rsidRPr="00900DAC">
              <w:rPr>
                <w:rFonts w:ascii="Arial" w:hAnsi="Arial" w:cs="Arial"/>
              </w:rPr>
              <w:t>General aches and pains</w:t>
            </w:r>
          </w:p>
        </w:tc>
        <w:tc>
          <w:tcPr>
            <w:tcW w:w="300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240"/>
              <w:rPr>
                <w:rFonts w:ascii="Arial" w:hAnsi="Arial" w:cs="Arial"/>
              </w:rPr>
            </w:pPr>
            <w:r w:rsidRPr="00900DAC">
              <w:rPr>
                <w:rFonts w:ascii="Arial" w:hAnsi="Arial" w:cs="Arial"/>
              </w:rPr>
              <w:t>Mild, if they occur at all</w:t>
            </w:r>
          </w:p>
        </w:tc>
        <w:tc>
          <w:tcPr>
            <w:tcW w:w="556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240"/>
              <w:rPr>
                <w:rFonts w:ascii="Arial" w:hAnsi="Arial" w:cs="Arial"/>
              </w:rPr>
            </w:pPr>
            <w:r w:rsidRPr="00900DAC">
              <w:rPr>
                <w:rFonts w:ascii="Arial" w:hAnsi="Arial" w:cs="Arial"/>
              </w:rPr>
              <w:t>Often severe</w:t>
            </w:r>
          </w:p>
        </w:tc>
      </w:tr>
      <w:tr w:rsidR="00900DAC" w:rsidRPr="00900DAC">
        <w:tblPrEx>
          <w:tblBorders>
            <w:top w:val="none" w:sz="0" w:space="0" w:color="auto"/>
          </w:tblBorders>
        </w:tblPrEx>
        <w:tc>
          <w:tcPr>
            <w:tcW w:w="324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240"/>
              <w:rPr>
                <w:rFonts w:ascii="Arial" w:hAnsi="Arial" w:cs="Arial"/>
              </w:rPr>
            </w:pPr>
            <w:r w:rsidRPr="00900DAC">
              <w:rPr>
                <w:rFonts w:ascii="Arial" w:hAnsi="Arial" w:cs="Arial"/>
              </w:rPr>
              <w:t>Fatigue, exhaustion, and weakness</w:t>
            </w:r>
          </w:p>
        </w:tc>
        <w:tc>
          <w:tcPr>
            <w:tcW w:w="300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240"/>
              <w:rPr>
                <w:rFonts w:ascii="Arial" w:hAnsi="Arial" w:cs="Arial"/>
              </w:rPr>
            </w:pPr>
            <w:r w:rsidRPr="00900DAC">
              <w:rPr>
                <w:rFonts w:ascii="Arial" w:hAnsi="Arial" w:cs="Arial"/>
              </w:rPr>
              <w:t>Mild, it they occur at all</w:t>
            </w:r>
          </w:p>
        </w:tc>
        <w:tc>
          <w:tcPr>
            <w:tcW w:w="556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240"/>
              <w:rPr>
                <w:rFonts w:ascii="Arial" w:hAnsi="Arial" w:cs="Arial"/>
              </w:rPr>
            </w:pPr>
            <w:r w:rsidRPr="00900DAC">
              <w:rPr>
                <w:rFonts w:ascii="Arial" w:hAnsi="Arial" w:cs="Arial"/>
              </w:rPr>
              <w:t>Extreme exhaustion is early and severe; can last 2 - 3 weeks</w:t>
            </w:r>
          </w:p>
        </w:tc>
      </w:tr>
      <w:tr w:rsidR="00900DAC" w:rsidRPr="00900DAC">
        <w:tblPrEx>
          <w:tblBorders>
            <w:top w:val="none" w:sz="0" w:space="0" w:color="auto"/>
          </w:tblBorders>
        </w:tblPrEx>
        <w:tc>
          <w:tcPr>
            <w:tcW w:w="324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240"/>
              <w:rPr>
                <w:rFonts w:ascii="Arial" w:hAnsi="Arial" w:cs="Arial"/>
              </w:rPr>
            </w:pPr>
            <w:r w:rsidRPr="00900DAC">
              <w:rPr>
                <w:rFonts w:ascii="Arial" w:hAnsi="Arial" w:cs="Arial"/>
              </w:rPr>
              <w:t>Stuffy nose</w:t>
            </w:r>
          </w:p>
        </w:tc>
        <w:tc>
          <w:tcPr>
            <w:tcW w:w="300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240"/>
              <w:rPr>
                <w:rFonts w:ascii="Arial" w:hAnsi="Arial" w:cs="Arial"/>
              </w:rPr>
            </w:pPr>
            <w:r w:rsidRPr="00900DAC">
              <w:rPr>
                <w:rFonts w:ascii="Arial" w:hAnsi="Arial" w:cs="Arial"/>
              </w:rPr>
              <w:t>Nearly always</w:t>
            </w:r>
          </w:p>
        </w:tc>
        <w:tc>
          <w:tcPr>
            <w:tcW w:w="556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240"/>
              <w:rPr>
                <w:rFonts w:ascii="Arial" w:hAnsi="Arial" w:cs="Arial"/>
              </w:rPr>
            </w:pPr>
            <w:r w:rsidRPr="00900DAC">
              <w:rPr>
                <w:rFonts w:ascii="Arial" w:hAnsi="Arial" w:cs="Arial"/>
              </w:rPr>
              <w:t>Sometimes</w:t>
            </w:r>
          </w:p>
        </w:tc>
      </w:tr>
      <w:tr w:rsidR="00900DAC" w:rsidRPr="00900DAC">
        <w:tblPrEx>
          <w:tblBorders>
            <w:top w:val="none" w:sz="0" w:space="0" w:color="auto"/>
          </w:tblBorders>
        </w:tblPrEx>
        <w:tc>
          <w:tcPr>
            <w:tcW w:w="324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240"/>
              <w:rPr>
                <w:rFonts w:ascii="Arial" w:hAnsi="Arial" w:cs="Arial"/>
              </w:rPr>
            </w:pPr>
            <w:r w:rsidRPr="00900DAC">
              <w:rPr>
                <w:rFonts w:ascii="Arial" w:hAnsi="Arial" w:cs="Arial"/>
              </w:rPr>
              <w:t>Sneezing</w:t>
            </w:r>
          </w:p>
        </w:tc>
        <w:tc>
          <w:tcPr>
            <w:tcW w:w="300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240"/>
              <w:rPr>
                <w:rFonts w:ascii="Arial" w:hAnsi="Arial" w:cs="Arial"/>
              </w:rPr>
            </w:pPr>
            <w:r w:rsidRPr="00900DAC">
              <w:rPr>
                <w:rFonts w:ascii="Arial" w:hAnsi="Arial" w:cs="Arial"/>
              </w:rPr>
              <w:t>Very common</w:t>
            </w:r>
          </w:p>
        </w:tc>
        <w:tc>
          <w:tcPr>
            <w:tcW w:w="556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240"/>
              <w:rPr>
                <w:rFonts w:ascii="Arial" w:hAnsi="Arial" w:cs="Arial"/>
              </w:rPr>
            </w:pPr>
            <w:r w:rsidRPr="00900DAC">
              <w:rPr>
                <w:rFonts w:ascii="Arial" w:hAnsi="Arial" w:cs="Arial"/>
              </w:rPr>
              <w:t>Sometimes</w:t>
            </w:r>
          </w:p>
        </w:tc>
      </w:tr>
      <w:tr w:rsidR="00900DAC" w:rsidRPr="00900DAC">
        <w:tblPrEx>
          <w:tblBorders>
            <w:top w:val="none" w:sz="0" w:space="0" w:color="auto"/>
          </w:tblBorders>
        </w:tblPrEx>
        <w:tc>
          <w:tcPr>
            <w:tcW w:w="324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240"/>
              <w:rPr>
                <w:rFonts w:ascii="Arial" w:hAnsi="Arial" w:cs="Arial"/>
              </w:rPr>
            </w:pPr>
            <w:r w:rsidRPr="00900DAC">
              <w:rPr>
                <w:rFonts w:ascii="Arial" w:hAnsi="Arial" w:cs="Arial"/>
              </w:rPr>
              <w:t>Sore throat</w:t>
            </w:r>
          </w:p>
        </w:tc>
        <w:tc>
          <w:tcPr>
            <w:tcW w:w="300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240"/>
              <w:rPr>
                <w:rFonts w:ascii="Arial" w:hAnsi="Arial" w:cs="Arial"/>
              </w:rPr>
            </w:pPr>
            <w:r w:rsidRPr="00900DAC">
              <w:rPr>
                <w:rFonts w:ascii="Arial" w:hAnsi="Arial" w:cs="Arial"/>
              </w:rPr>
              <w:t>Common</w:t>
            </w:r>
          </w:p>
        </w:tc>
        <w:tc>
          <w:tcPr>
            <w:tcW w:w="556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240"/>
              <w:rPr>
                <w:rFonts w:ascii="Arial" w:hAnsi="Arial" w:cs="Arial"/>
              </w:rPr>
            </w:pPr>
            <w:r w:rsidRPr="00900DAC">
              <w:rPr>
                <w:rFonts w:ascii="Arial" w:hAnsi="Arial" w:cs="Arial"/>
              </w:rPr>
              <w:t>Sometimes</w:t>
            </w:r>
          </w:p>
        </w:tc>
      </w:tr>
      <w:tr w:rsidR="00900DAC" w:rsidRPr="00900DAC">
        <w:tblPrEx>
          <w:tblBorders>
            <w:top w:val="none" w:sz="0" w:space="0" w:color="auto"/>
          </w:tblBorders>
        </w:tblPrEx>
        <w:tc>
          <w:tcPr>
            <w:tcW w:w="324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240"/>
              <w:rPr>
                <w:rFonts w:ascii="Arial" w:hAnsi="Arial" w:cs="Arial"/>
              </w:rPr>
            </w:pPr>
            <w:r w:rsidRPr="00900DAC">
              <w:rPr>
                <w:rFonts w:ascii="Arial" w:hAnsi="Arial" w:cs="Arial"/>
              </w:rPr>
              <w:t>Chest discomfort and cough</w:t>
            </w:r>
          </w:p>
        </w:tc>
        <w:tc>
          <w:tcPr>
            <w:tcW w:w="300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240"/>
              <w:rPr>
                <w:rFonts w:ascii="Arial" w:hAnsi="Arial" w:cs="Arial"/>
              </w:rPr>
            </w:pPr>
            <w:r w:rsidRPr="00900DAC">
              <w:rPr>
                <w:rFonts w:ascii="Arial" w:hAnsi="Arial" w:cs="Arial"/>
              </w:rPr>
              <w:t>Mild-to-moderate, hacking cough</w:t>
            </w:r>
          </w:p>
        </w:tc>
        <w:tc>
          <w:tcPr>
            <w:tcW w:w="5560" w:type="dxa"/>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240"/>
              <w:rPr>
                <w:rFonts w:ascii="Arial" w:hAnsi="Arial" w:cs="Arial"/>
              </w:rPr>
            </w:pPr>
            <w:r w:rsidRPr="00900DAC">
              <w:rPr>
                <w:rFonts w:ascii="Arial" w:hAnsi="Arial" w:cs="Arial"/>
              </w:rPr>
              <w:t>Common, can be severe</w:t>
            </w:r>
          </w:p>
        </w:tc>
      </w:tr>
      <w:tr w:rsidR="00900DAC" w:rsidRPr="00900DAC">
        <w:tblPrEx>
          <w:tblBorders>
            <w:top w:val="nil"/>
          </w:tblBorders>
        </w:tblPrEx>
        <w:tc>
          <w:tcPr>
            <w:tcW w:w="12240" w:type="dxa"/>
            <w:gridSpan w:val="3"/>
            <w:tcBorders>
              <w:bottom w:val="single" w:sz="8" w:space="0" w:color="CCCCCC"/>
              <w:right w:val="single" w:sz="8" w:space="0" w:color="CCCCCC"/>
            </w:tcBorders>
            <w:tcMar>
              <w:top w:w="100" w:type="nil"/>
              <w:left w:w="100" w:type="nil"/>
              <w:bottom w:w="100" w:type="nil"/>
              <w:right w:w="100" w:type="nil"/>
            </w:tcMar>
          </w:tcPr>
          <w:p w:rsidR="00900DAC" w:rsidRPr="00900DAC" w:rsidRDefault="00900DAC" w:rsidP="00900DAC">
            <w:pPr>
              <w:widowControl w:val="0"/>
              <w:autoSpaceDE w:val="0"/>
              <w:autoSpaceDN w:val="0"/>
              <w:adjustRightInd w:val="0"/>
              <w:spacing w:after="240"/>
              <w:rPr>
                <w:rFonts w:ascii="Arial" w:hAnsi="Arial" w:cs="Arial"/>
              </w:rPr>
            </w:pPr>
            <w:r w:rsidRPr="00900DAC">
              <w:rPr>
                <w:rFonts w:ascii="Arial" w:hAnsi="Arial" w:cs="Arial"/>
              </w:rPr>
              <w:t>Source: National Institute of Allergy and Infectious Disease</w:t>
            </w:r>
          </w:p>
        </w:tc>
      </w:tr>
    </w:tbl>
    <w:p w:rsidR="00D22C54" w:rsidRPr="00900DAC" w:rsidRDefault="00D22C54" w:rsidP="00900DAC"/>
    <w:p w:rsidR="00227191" w:rsidRDefault="00D22C54" w:rsidP="00D22C54">
      <w:pPr>
        <w:pStyle w:val="Heading4"/>
      </w:pPr>
      <w:r>
        <w:lastRenderedPageBreak/>
        <w:t>Epidemiology</w:t>
      </w:r>
    </w:p>
    <w:p w:rsidR="00D22C54" w:rsidRPr="00227191" w:rsidRDefault="00227191" w:rsidP="00227191">
      <w:r>
        <w:t xml:space="preserve">The common cold is seen in all age groups, and most </w:t>
      </w:r>
      <w:r w:rsidR="00900DAC">
        <w:t>prevalent</w:t>
      </w:r>
      <w:r>
        <w:t xml:space="preserve"> in pre-schools. </w:t>
      </w:r>
      <w:r w:rsidR="00900DAC">
        <w:t xml:space="preserve">The disease has a seasonal pattern, where most cases are seen in fall and winter months. </w:t>
      </w:r>
    </w:p>
    <w:p w:rsidR="00900DAC" w:rsidRDefault="00D22C54" w:rsidP="00D22C54">
      <w:pPr>
        <w:pStyle w:val="Heading4"/>
      </w:pPr>
      <w:r>
        <w:t>Prevention and Treatment</w:t>
      </w:r>
    </w:p>
    <w:p w:rsidR="00D22C54" w:rsidRPr="00900DAC" w:rsidRDefault="00900DAC" w:rsidP="00900DAC">
      <w:r>
        <w:t xml:space="preserve">Since there are many viruses that can cause the common cold, there is no vaccine. Ways to prevent the spread of the disease include, </w:t>
      </w:r>
      <w:r w:rsidR="00AF3773">
        <w:t>hand washing</w:t>
      </w:r>
      <w:r>
        <w:t>, using tissue, not sharing eating utensils or glasses, and avoiding contact with infected individuals. There is no cure for the common cold. Symptoms usually go away with rest, however, some people take over the counter medication to treat symptoms</w:t>
      </w:r>
      <w:r w:rsidR="00AF3773">
        <w:t>, even though there is</w:t>
      </w:r>
      <w:r>
        <w:t xml:space="preserve"> no evidence that it decreases the length of the disease. </w:t>
      </w:r>
    </w:p>
    <w:p w:rsidR="000E2B5E" w:rsidRDefault="000E2B5E" w:rsidP="000E2B5E">
      <w:pPr>
        <w:pStyle w:val="Heading1"/>
      </w:pPr>
      <w:bookmarkStart w:id="27" w:name="_Toc165271085"/>
      <w:bookmarkStart w:id="28" w:name="_Toc165367966"/>
      <w:bookmarkEnd w:id="20"/>
      <w:r>
        <w:t>Caliciviridae</w:t>
      </w:r>
      <w:bookmarkEnd w:id="27"/>
      <w:bookmarkEnd w:id="28"/>
    </w:p>
    <w:p w:rsidR="00741D94" w:rsidRDefault="000E2B5E" w:rsidP="000E2B5E">
      <w:pPr>
        <w:pStyle w:val="Heading2"/>
      </w:pPr>
      <w:bookmarkStart w:id="29" w:name="_Toc165271086"/>
      <w:bookmarkStart w:id="30" w:name="_Toc165367967"/>
      <w:r>
        <w:t>Taxonomy</w:t>
      </w:r>
      <w:bookmarkEnd w:id="29"/>
      <w:bookmarkEnd w:id="30"/>
      <w:r>
        <w:t xml:space="preserve"> </w:t>
      </w:r>
    </w:p>
    <w:p w:rsidR="000E2B5E" w:rsidRPr="00741D94" w:rsidRDefault="000B62AD" w:rsidP="00741D94">
      <w:r>
        <w:t xml:space="preserve">In humans, the calicivirus causes </w:t>
      </w:r>
      <w:r w:rsidR="00AF3773">
        <w:t>inflammation</w:t>
      </w:r>
      <w:r>
        <w:t xml:space="preserve"> of the intestines and stomach.  </w:t>
      </w:r>
      <w:r w:rsidR="00741D94">
        <w:t xml:space="preserve">Caliciviridae consists of four genera, vesivirus, lagovirus, norovirus, and sapovirus.  </w:t>
      </w:r>
      <w:r>
        <w:t xml:space="preserve">The genus norovirus contains the Norwalk virus responsible for enteric infection. </w:t>
      </w:r>
    </w:p>
    <w:p w:rsidR="00741D94" w:rsidRDefault="000E2B5E" w:rsidP="000E2B5E">
      <w:pPr>
        <w:pStyle w:val="Heading2"/>
      </w:pPr>
      <w:bookmarkStart w:id="31" w:name="_Toc165271087"/>
      <w:bookmarkStart w:id="32" w:name="_Toc165367968"/>
      <w:r>
        <w:t>Virion Structure and Genome</w:t>
      </w:r>
      <w:bookmarkEnd w:id="31"/>
      <w:bookmarkEnd w:id="32"/>
    </w:p>
    <w:p w:rsidR="008035AA" w:rsidRDefault="00741D94" w:rsidP="00741D94">
      <w:r>
        <w:rPr>
          <w:noProof/>
        </w:rPr>
        <w:drawing>
          <wp:inline distT="0" distB="0" distL="0" distR="0">
            <wp:extent cx="5486400" cy="2184400"/>
            <wp:effectExtent l="25400" t="0" r="0" b="0"/>
            <wp:docPr id="73" name="Picture 26" descr="::Desktop:Caliciviridae_vi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ktop:Caliciviridae_virion.jpg"/>
                    <pic:cNvPicPr>
                      <a:picLocks noChangeAspect="1" noChangeArrowheads="1"/>
                    </pic:cNvPicPr>
                  </pic:nvPicPr>
                  <pic:blipFill>
                    <a:blip r:embed="rId17" cstate="print"/>
                    <a:srcRect/>
                    <a:stretch>
                      <a:fillRect/>
                    </a:stretch>
                  </pic:blipFill>
                  <pic:spPr bwMode="auto">
                    <a:xfrm>
                      <a:off x="0" y="0"/>
                      <a:ext cx="5486400" cy="2184400"/>
                    </a:xfrm>
                    <a:prstGeom prst="rect">
                      <a:avLst/>
                    </a:prstGeom>
                    <a:noFill/>
                    <a:ln w="9525">
                      <a:noFill/>
                      <a:miter lim="800000"/>
                      <a:headEnd/>
                      <a:tailEnd/>
                    </a:ln>
                  </pic:spPr>
                </pic:pic>
              </a:graphicData>
            </a:graphic>
          </wp:inline>
        </w:drawing>
      </w:r>
    </w:p>
    <w:p w:rsidR="000B62AD" w:rsidRPr="00525F79" w:rsidRDefault="008035AA" w:rsidP="00741D94">
      <w:pPr>
        <w:rPr>
          <w:sz w:val="20"/>
        </w:rPr>
      </w:pPr>
      <w:r w:rsidRPr="00525F79">
        <w:rPr>
          <w:sz w:val="20"/>
        </w:rPr>
        <w:t xml:space="preserve">Figure 8: </w:t>
      </w:r>
      <w:r w:rsidR="00525F79">
        <w:rPr>
          <w:sz w:val="20"/>
        </w:rPr>
        <w:t>Diagram of the structure of a caliciviridae</w:t>
      </w:r>
      <w:r w:rsidR="00C14687">
        <w:rPr>
          <w:sz w:val="20"/>
        </w:rPr>
        <w:t xml:space="preserve"> (21)</w:t>
      </w:r>
    </w:p>
    <w:p w:rsidR="00741D94" w:rsidRDefault="000B62AD" w:rsidP="00741D94">
      <w:r>
        <w:t xml:space="preserve">The calici virion is non-enveloped and </w:t>
      </w:r>
      <w:r w:rsidR="00AF3773" w:rsidRPr="00AF3773">
        <w:t>icosahedral</w:t>
      </w:r>
      <w:r w:rsidR="00AF3773">
        <w:t xml:space="preserve"> </w:t>
      </w:r>
      <w:r>
        <w:t xml:space="preserve">in shape. The virion also has T=3 symmetry and is composed of 180 capsid proteins. The diameter of the virus is approximately 27-40nm. </w:t>
      </w:r>
    </w:p>
    <w:p w:rsidR="00525F79" w:rsidRDefault="000B62AD" w:rsidP="00741D94">
      <w:r>
        <w:rPr>
          <w:noProof/>
        </w:rPr>
        <w:lastRenderedPageBreak/>
        <w:drawing>
          <wp:inline distT="0" distB="0" distL="0" distR="0">
            <wp:extent cx="5486400" cy="1943100"/>
            <wp:effectExtent l="25400" t="0" r="0" b="0"/>
            <wp:docPr id="75" name="Picture 28" descr="::Desktop:Norovirus_gen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ktop:Norovirus_genome.jpg"/>
                    <pic:cNvPicPr>
                      <a:picLocks noChangeAspect="1" noChangeArrowheads="1"/>
                    </pic:cNvPicPr>
                  </pic:nvPicPr>
                  <pic:blipFill>
                    <a:blip r:embed="rId18" cstate="print"/>
                    <a:srcRect/>
                    <a:stretch>
                      <a:fillRect/>
                    </a:stretch>
                  </pic:blipFill>
                  <pic:spPr bwMode="auto">
                    <a:xfrm>
                      <a:off x="0" y="0"/>
                      <a:ext cx="5486400" cy="1943100"/>
                    </a:xfrm>
                    <a:prstGeom prst="rect">
                      <a:avLst/>
                    </a:prstGeom>
                    <a:noFill/>
                    <a:ln w="9525">
                      <a:noFill/>
                      <a:miter lim="800000"/>
                      <a:headEnd/>
                      <a:tailEnd/>
                    </a:ln>
                  </pic:spPr>
                </pic:pic>
              </a:graphicData>
            </a:graphic>
          </wp:inline>
        </w:drawing>
      </w:r>
    </w:p>
    <w:p w:rsidR="000B62AD" w:rsidRPr="00525F79" w:rsidRDefault="00525F79" w:rsidP="00741D94">
      <w:pPr>
        <w:rPr>
          <w:sz w:val="20"/>
        </w:rPr>
      </w:pPr>
      <w:r w:rsidRPr="00525F79">
        <w:rPr>
          <w:sz w:val="20"/>
        </w:rPr>
        <w:t xml:space="preserve">Figure 9: </w:t>
      </w:r>
      <w:r>
        <w:rPr>
          <w:sz w:val="20"/>
        </w:rPr>
        <w:t>Schematic diagram of the caliciviridae genome</w:t>
      </w:r>
      <w:r w:rsidR="00C14687">
        <w:rPr>
          <w:sz w:val="20"/>
        </w:rPr>
        <w:t xml:space="preserve"> (21)</w:t>
      </w:r>
    </w:p>
    <w:p w:rsidR="000E2B5E" w:rsidRPr="00741D94" w:rsidRDefault="000B62AD" w:rsidP="00741D94">
      <w:r>
        <w:t xml:space="preserve">The genome of calicivirus is positive-sense, monopartite, linear, single-stranded RNA. The </w:t>
      </w:r>
      <w:r w:rsidR="00AF3773">
        <w:t>genomes size</w:t>
      </w:r>
      <w:r>
        <w:t xml:space="preserve"> it between 7.3 and 8.3 kb. The 5’ end of the genome contains a VPg protein and the 3’ end has a poly A tail. </w:t>
      </w:r>
      <w:r w:rsidR="00C0534E">
        <w:t xml:space="preserve">The naked RNA is infectious. ORF1 codes for the nonstructural proteins and VP1 and VP2 code for the capsid protein and minor structural protein, respectively. </w:t>
      </w:r>
    </w:p>
    <w:p w:rsidR="00C0534E" w:rsidRDefault="000E2B5E" w:rsidP="000E2B5E">
      <w:pPr>
        <w:pStyle w:val="Heading2"/>
      </w:pPr>
      <w:bookmarkStart w:id="33" w:name="_Toc165271088"/>
      <w:bookmarkStart w:id="34" w:name="_Toc165367969"/>
      <w:r>
        <w:t>Replication and Transcription</w:t>
      </w:r>
      <w:bookmarkEnd w:id="33"/>
      <w:bookmarkEnd w:id="34"/>
    </w:p>
    <w:p w:rsidR="000E2B5E" w:rsidRPr="00C0534E" w:rsidRDefault="00C0534E" w:rsidP="00C0534E">
      <w:r>
        <w:t>Like most RNA viruses, replication takes place in the cytoplasm. The virus starts by attaching to host receptors, where it becomes internalized. Uncoating of the virus leads to RNA being released into the cytoplasm, where VPg is removed from the RNA. ORF1 is then translated, producing nonstructural proteins that are involved in transcription</w:t>
      </w:r>
      <w:r w:rsidR="00C14687">
        <w:t xml:space="preserve"> (21)</w:t>
      </w:r>
      <w:r>
        <w:t xml:space="preserve">. </w:t>
      </w:r>
      <w:r w:rsidR="00AD6486">
        <w:t xml:space="preserve">The negative sense RNA is made, which is used as a template for genomic and subgenomic RNA. The negative strand also codes for </w:t>
      </w:r>
      <w:r w:rsidR="00AF3773">
        <w:t>structural</w:t>
      </w:r>
      <w:r w:rsidR="00AD6486">
        <w:t xml:space="preserve"> proteins. The virions are then assembled and released out of the cell</w:t>
      </w:r>
      <w:r w:rsidR="00C14687">
        <w:t xml:space="preserve"> (21)</w:t>
      </w:r>
      <w:r w:rsidR="00AD6486">
        <w:t xml:space="preserve">. </w:t>
      </w:r>
    </w:p>
    <w:p w:rsidR="00B73E88" w:rsidRDefault="00B73E88" w:rsidP="000E2B5E">
      <w:pPr>
        <w:pStyle w:val="Heading2"/>
      </w:pPr>
      <w:bookmarkStart w:id="35" w:name="_Toc165367970"/>
      <w:r>
        <w:t>Diseases</w:t>
      </w:r>
      <w:bookmarkEnd w:id="35"/>
    </w:p>
    <w:p w:rsidR="00B73E88" w:rsidRDefault="00B73E88" w:rsidP="00B73E88">
      <w:pPr>
        <w:pStyle w:val="Heading3"/>
      </w:pPr>
      <w:bookmarkStart w:id="36" w:name="_Toc165367971"/>
      <w:r>
        <w:t>Norwalk Virus</w:t>
      </w:r>
      <w:bookmarkEnd w:id="36"/>
    </w:p>
    <w:p w:rsidR="00F164ED" w:rsidRDefault="00B73E88" w:rsidP="00B73E88">
      <w:pPr>
        <w:pStyle w:val="Heading4"/>
      </w:pPr>
      <w:r>
        <w:t>Pathogenesis</w:t>
      </w:r>
    </w:p>
    <w:p w:rsidR="00B73E88" w:rsidRPr="00F164ED" w:rsidRDefault="00F164ED" w:rsidP="00F164ED">
      <w:r>
        <w:t xml:space="preserve">Humans are the only source of the virus. The virus is also not able to survive outside of a human host for a long time. </w:t>
      </w:r>
      <w:r w:rsidR="0016464B">
        <w:t xml:space="preserve">The virus infects the stomach and small intestines. </w:t>
      </w:r>
    </w:p>
    <w:p w:rsidR="00F164ED" w:rsidRDefault="00B73E88" w:rsidP="00B73E88">
      <w:pPr>
        <w:pStyle w:val="Heading4"/>
      </w:pPr>
      <w:r>
        <w:t>Symptoms</w:t>
      </w:r>
    </w:p>
    <w:p w:rsidR="002A63FD" w:rsidRPr="00F164ED" w:rsidRDefault="00F164ED" w:rsidP="00F164ED">
      <w:r>
        <w:t xml:space="preserve">Symptoms begin to appear 24-48 hours infection. The most common symptoms are </w:t>
      </w:r>
      <w:r w:rsidRPr="00F164ED">
        <w:t xml:space="preserve">nausea, vomiting, diarrhea, abdominal pain, muscle aches, headache, tiredness and low-grade fever. </w:t>
      </w:r>
      <w:r>
        <w:t>Symptoms usually last for a couple days and subside on their own</w:t>
      </w:r>
      <w:r w:rsidR="00F46689">
        <w:t xml:space="preserve"> (2)</w:t>
      </w:r>
      <w:r>
        <w:t xml:space="preserve">. </w:t>
      </w:r>
    </w:p>
    <w:p w:rsidR="00F164ED" w:rsidRDefault="00B73E88" w:rsidP="00B73E88">
      <w:pPr>
        <w:pStyle w:val="Heading4"/>
      </w:pPr>
      <w:r>
        <w:t>Transmission</w:t>
      </w:r>
    </w:p>
    <w:p w:rsidR="00B73E88" w:rsidRPr="00F164ED" w:rsidRDefault="00F164ED" w:rsidP="00F164ED">
      <w:r>
        <w:t xml:space="preserve">The virus is transmitted via the fecal-oral route.  People can acquire the disease by consuming contaminated food or water. </w:t>
      </w:r>
      <w:r w:rsidR="00D17CA5">
        <w:t xml:space="preserve">The virus can also be found in oysters that were contaminated with sewage. </w:t>
      </w:r>
    </w:p>
    <w:p w:rsidR="00D17CA5" w:rsidRDefault="00B73E88" w:rsidP="00B73E88">
      <w:pPr>
        <w:pStyle w:val="Heading4"/>
      </w:pPr>
      <w:r>
        <w:lastRenderedPageBreak/>
        <w:t>Diagnosis</w:t>
      </w:r>
    </w:p>
    <w:p w:rsidR="00B73E88" w:rsidRPr="00D17CA5" w:rsidRDefault="00D17CA5" w:rsidP="00D17CA5">
      <w:r>
        <w:t xml:space="preserve">The virus is usually diagnosed by </w:t>
      </w:r>
      <w:r w:rsidR="00AF3773">
        <w:t>symptoms</w:t>
      </w:r>
      <w:r>
        <w:t xml:space="preserve">, </w:t>
      </w:r>
      <w:r w:rsidR="00AF3773">
        <w:t>however</w:t>
      </w:r>
      <w:r>
        <w:t xml:space="preserve"> </w:t>
      </w:r>
      <w:r w:rsidR="0016464B">
        <w:t>the most common</w:t>
      </w:r>
      <w:r>
        <w:t xml:space="preserve"> laboratory technique is testing the blood for antibodies. </w:t>
      </w:r>
    </w:p>
    <w:p w:rsidR="00F164ED" w:rsidRDefault="00B73E88" w:rsidP="00B73E88">
      <w:pPr>
        <w:pStyle w:val="Heading4"/>
      </w:pPr>
      <w:r>
        <w:t>Epidemiology</w:t>
      </w:r>
    </w:p>
    <w:p w:rsidR="00B73E88" w:rsidRPr="00F164ED" w:rsidRDefault="00F164ED" w:rsidP="00F164ED">
      <w:r>
        <w:t>There are approximately 200,000 cases of Norwalk virus each year in the United States, and by the age of 50, 60% of Americans have been exposed to the virus</w:t>
      </w:r>
      <w:r w:rsidR="00C14687">
        <w:t xml:space="preserve"> (14</w:t>
      </w:r>
      <w:r w:rsidR="00F46689">
        <w:t>)</w:t>
      </w:r>
      <w:r>
        <w:t xml:space="preserve">. </w:t>
      </w:r>
    </w:p>
    <w:p w:rsidR="00D17CA5" w:rsidRDefault="00B73E88" w:rsidP="00B73E88">
      <w:pPr>
        <w:pStyle w:val="Heading4"/>
      </w:pPr>
      <w:r>
        <w:t>Prevention and Treatment</w:t>
      </w:r>
    </w:p>
    <w:p w:rsidR="000E2B5E" w:rsidRPr="00D17CA5" w:rsidRDefault="00D17CA5" w:rsidP="00D17CA5">
      <w:r>
        <w:t xml:space="preserve">There is no vaccine for the virus. Reducing the spread of the disease is accomplished by proper food handling, hand washing, and cooking food properly. </w:t>
      </w:r>
      <w:r w:rsidR="00155563">
        <w:t xml:space="preserve">There is no treatment for the disease, except to remain hydrated. </w:t>
      </w:r>
    </w:p>
    <w:p w:rsidR="000E2B5E" w:rsidRDefault="000E2B5E" w:rsidP="000E2B5E">
      <w:pPr>
        <w:pStyle w:val="Heading1"/>
      </w:pPr>
      <w:bookmarkStart w:id="37" w:name="_Toc165271096"/>
      <w:bookmarkStart w:id="38" w:name="_Toc165367972"/>
      <w:r>
        <w:t>Reoviridae</w:t>
      </w:r>
      <w:bookmarkEnd w:id="37"/>
      <w:bookmarkEnd w:id="38"/>
    </w:p>
    <w:p w:rsidR="00025AAC" w:rsidRDefault="000E2B5E" w:rsidP="000E2B5E">
      <w:pPr>
        <w:pStyle w:val="Heading2"/>
      </w:pPr>
      <w:bookmarkStart w:id="39" w:name="_Toc165271097"/>
      <w:bookmarkStart w:id="40" w:name="_Toc165367973"/>
      <w:r>
        <w:t>Taxonomy</w:t>
      </w:r>
      <w:bookmarkEnd w:id="39"/>
      <w:bookmarkEnd w:id="40"/>
      <w:r>
        <w:t xml:space="preserve"> </w:t>
      </w:r>
    </w:p>
    <w:p w:rsidR="000E2B5E" w:rsidRPr="00025AAC" w:rsidRDefault="00C54879" w:rsidP="00025AAC">
      <w:r>
        <w:t>There are many species of reoviruses, infecting humans, insects and plants. The viruses us</w:t>
      </w:r>
      <w:r w:rsidR="006B7B38">
        <w:t>ually infect the respiratory and gastrointestinal tract, showing no symptoms</w:t>
      </w:r>
      <w:r w:rsidR="0016464B">
        <w:t xml:space="preserve"> in humans</w:t>
      </w:r>
      <w:r w:rsidR="006B7B38">
        <w:t xml:space="preserve">. </w:t>
      </w:r>
      <w:r w:rsidR="00025AAC">
        <w:t xml:space="preserve">The family reoviridae contains many genera, including orthoreovirus, orbivirus, rotavirus, coltivirus, seadornavirus, aquareovirus, idnoreovirus, cypovirus, fijivirus, phytoreovirus, oryzavirus, and mycoreovirus, where rotavirus is known to cause severe </w:t>
      </w:r>
      <w:r w:rsidR="001E1289">
        <w:t>diarrhea</w:t>
      </w:r>
      <w:r w:rsidR="00025AAC">
        <w:t xml:space="preserve"> in infants and coltivirus causes Colorado Tick Fever (CTF) </w:t>
      </w:r>
      <w:r w:rsidR="00C14687">
        <w:t xml:space="preserve">(6). </w:t>
      </w:r>
    </w:p>
    <w:p w:rsidR="00C54879" w:rsidRDefault="000E2B5E" w:rsidP="000E2B5E">
      <w:pPr>
        <w:pStyle w:val="Heading2"/>
      </w:pPr>
      <w:bookmarkStart w:id="41" w:name="_Toc165271098"/>
      <w:bookmarkStart w:id="42" w:name="_Toc165367974"/>
      <w:r>
        <w:t>Virion Structure and Genome</w:t>
      </w:r>
      <w:bookmarkEnd w:id="41"/>
      <w:bookmarkEnd w:id="42"/>
    </w:p>
    <w:p w:rsidR="00525F79" w:rsidRDefault="00C54879" w:rsidP="00C54879">
      <w:r>
        <w:rPr>
          <w:noProof/>
        </w:rPr>
        <w:drawing>
          <wp:inline distT="0" distB="0" distL="0" distR="0">
            <wp:extent cx="3677912" cy="2705100"/>
            <wp:effectExtent l="25400" t="0" r="5088" b="0"/>
            <wp:docPr id="57" name="Picture 11" descr="::Desktop:Hol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Holm1.jpg"/>
                    <pic:cNvPicPr>
                      <a:picLocks noChangeAspect="1" noChangeArrowheads="1"/>
                    </pic:cNvPicPr>
                  </pic:nvPicPr>
                  <pic:blipFill>
                    <a:blip r:embed="rId19" cstate="print"/>
                    <a:srcRect/>
                    <a:stretch>
                      <a:fillRect/>
                    </a:stretch>
                  </pic:blipFill>
                  <pic:spPr bwMode="auto">
                    <a:xfrm>
                      <a:off x="0" y="0"/>
                      <a:ext cx="3677912" cy="2705100"/>
                    </a:xfrm>
                    <a:prstGeom prst="rect">
                      <a:avLst/>
                    </a:prstGeom>
                    <a:noFill/>
                    <a:ln w="9525">
                      <a:noFill/>
                      <a:miter lim="800000"/>
                      <a:headEnd/>
                      <a:tailEnd/>
                    </a:ln>
                  </pic:spPr>
                </pic:pic>
              </a:graphicData>
            </a:graphic>
          </wp:inline>
        </w:drawing>
      </w:r>
    </w:p>
    <w:p w:rsidR="001E1289" w:rsidRPr="00525F79" w:rsidRDefault="00525F79" w:rsidP="00C54879">
      <w:pPr>
        <w:rPr>
          <w:sz w:val="20"/>
        </w:rPr>
      </w:pPr>
      <w:r w:rsidRPr="00525F79">
        <w:rPr>
          <w:sz w:val="20"/>
        </w:rPr>
        <w:t xml:space="preserve">Figure 10: </w:t>
      </w:r>
      <w:r>
        <w:rPr>
          <w:sz w:val="20"/>
        </w:rPr>
        <w:t>Schematic diagram of reoviridae, showing the outer capsid proteins and the core</w:t>
      </w:r>
      <w:r w:rsidR="00C14687">
        <w:rPr>
          <w:sz w:val="20"/>
        </w:rPr>
        <w:t xml:space="preserve"> (16)</w:t>
      </w:r>
    </w:p>
    <w:p w:rsidR="000E2B5E" w:rsidRPr="00C54879" w:rsidRDefault="001E1289" w:rsidP="001E1289">
      <w:r>
        <w:t xml:space="preserve">The virion is non-enveloped and has </w:t>
      </w:r>
      <w:r w:rsidR="00AF3773" w:rsidRPr="00AF3773">
        <w:t>icosahedral</w:t>
      </w:r>
      <w:r w:rsidR="00AF3773">
        <w:t xml:space="preserve"> </w:t>
      </w:r>
      <w:r>
        <w:t xml:space="preserve">capsids (T=13). The virion also has a double protein shell, with a diameter of 80nm for the outer shell and 60nm for the </w:t>
      </w:r>
      <w:r>
        <w:lastRenderedPageBreak/>
        <w:t xml:space="preserve">inner shell.  The </w:t>
      </w:r>
      <w:r w:rsidRPr="001E1289">
        <w:t>genera are serologically unrelated.</w:t>
      </w:r>
      <w:r w:rsidR="00DC35B0">
        <w:t xml:space="preserve"> </w:t>
      </w:r>
      <w:r w:rsidR="00324E59">
        <w:t xml:space="preserve">The genome consists of 10-12 segments of double stranded RNA. </w:t>
      </w:r>
    </w:p>
    <w:p w:rsidR="006B7B38" w:rsidRDefault="000E2B5E" w:rsidP="000E2B5E">
      <w:pPr>
        <w:pStyle w:val="Heading2"/>
      </w:pPr>
      <w:bookmarkStart w:id="43" w:name="_Toc165271099"/>
      <w:bookmarkStart w:id="44" w:name="_Toc165367975"/>
      <w:r>
        <w:t>Replication and Transcription</w:t>
      </w:r>
      <w:bookmarkEnd w:id="43"/>
      <w:bookmarkEnd w:id="44"/>
    </w:p>
    <w:p w:rsidR="00525F79" w:rsidRDefault="00483B21" w:rsidP="006B7B38">
      <w:r>
        <w:rPr>
          <w:noProof/>
        </w:rPr>
        <w:drawing>
          <wp:inline distT="0" distB="0" distL="0" distR="0">
            <wp:extent cx="4786963" cy="3009900"/>
            <wp:effectExtent l="25400" t="0" r="0" b="0"/>
            <wp:docPr id="59" name="Picture 13" descr="::Desktop:replication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replication diagram.jpg"/>
                    <pic:cNvPicPr>
                      <a:picLocks noChangeAspect="1" noChangeArrowheads="1"/>
                    </pic:cNvPicPr>
                  </pic:nvPicPr>
                  <pic:blipFill>
                    <a:blip r:embed="rId20" cstate="print"/>
                    <a:srcRect/>
                    <a:stretch>
                      <a:fillRect/>
                    </a:stretch>
                  </pic:blipFill>
                  <pic:spPr bwMode="auto">
                    <a:xfrm>
                      <a:off x="0" y="0"/>
                      <a:ext cx="4786963" cy="3009900"/>
                    </a:xfrm>
                    <a:prstGeom prst="rect">
                      <a:avLst/>
                    </a:prstGeom>
                    <a:noFill/>
                    <a:ln w="9525">
                      <a:noFill/>
                      <a:miter lim="800000"/>
                      <a:headEnd/>
                      <a:tailEnd/>
                    </a:ln>
                  </pic:spPr>
                </pic:pic>
              </a:graphicData>
            </a:graphic>
          </wp:inline>
        </w:drawing>
      </w:r>
    </w:p>
    <w:p w:rsidR="00483B21" w:rsidRPr="00525F79" w:rsidRDefault="00525F79" w:rsidP="006B7B38">
      <w:pPr>
        <w:rPr>
          <w:sz w:val="20"/>
        </w:rPr>
      </w:pPr>
      <w:r w:rsidRPr="00525F79">
        <w:rPr>
          <w:sz w:val="20"/>
        </w:rPr>
        <w:t xml:space="preserve">Figure 11: </w:t>
      </w:r>
      <w:r>
        <w:rPr>
          <w:sz w:val="20"/>
        </w:rPr>
        <w:t>Image shows the replication of reoviridae</w:t>
      </w:r>
    </w:p>
    <w:p w:rsidR="00483B21" w:rsidRDefault="00483B21" w:rsidP="00483B21">
      <w:r>
        <w:t>The reoviruses, like most RNA viruses, replicate in the cytosol of cells. The virus penetrates the plasma membrane and the viral core transcribes the genome segments. The genome codes for 12 viral proteins, 8 of which are structural while the other 4 are nonstructural</w:t>
      </w:r>
      <w:r w:rsidR="00C14687">
        <w:t xml:space="preserve"> (16)</w:t>
      </w:r>
      <w:r>
        <w:t xml:space="preserve">. The nonstructural protein </w:t>
      </w:r>
      <w:r>
        <w:rPr>
          <w:rFonts w:ascii="Cambria" w:hAnsi="Cambria"/>
        </w:rPr>
        <w:t>μ</w:t>
      </w:r>
      <w:r>
        <w:t>NS makes the matrix of the viral factories. These matrices are where new cores are made</w:t>
      </w:r>
      <w:r w:rsidR="00D40F13">
        <w:t xml:space="preserve"> and where second rounds of transcription occur. The cores are coated the outer capsid proteins </w:t>
      </w:r>
      <w:r w:rsidR="00D40F13">
        <w:rPr>
          <w:rFonts w:ascii="Cambria" w:hAnsi="Cambria"/>
        </w:rPr>
        <w:t>μ</w:t>
      </w:r>
      <w:r w:rsidR="00D40F13">
        <w:t xml:space="preserve">1, </w:t>
      </w:r>
      <w:r w:rsidR="00D40F13">
        <w:rPr>
          <w:rFonts w:ascii="Cambria" w:hAnsi="Cambria"/>
        </w:rPr>
        <w:t>σ</w:t>
      </w:r>
      <w:r w:rsidR="00D40F13">
        <w:t xml:space="preserve">3, and </w:t>
      </w:r>
      <w:r w:rsidR="00D40F13">
        <w:rPr>
          <w:rFonts w:ascii="Cambria" w:hAnsi="Cambria"/>
        </w:rPr>
        <w:t>σ</w:t>
      </w:r>
      <w:r w:rsidR="00D40F13">
        <w:t xml:space="preserve">1.  Once the intact virions are formed, they are released through cell </w:t>
      </w:r>
      <w:r w:rsidR="00AF3773">
        <w:t>lyses</w:t>
      </w:r>
      <w:r w:rsidR="00D40F13">
        <w:t xml:space="preserve">. </w:t>
      </w:r>
    </w:p>
    <w:p w:rsidR="00B73E88" w:rsidRDefault="00B73E88" w:rsidP="000E2B5E">
      <w:pPr>
        <w:pStyle w:val="Heading2"/>
      </w:pPr>
      <w:bookmarkStart w:id="45" w:name="_Toc165367976"/>
      <w:r>
        <w:lastRenderedPageBreak/>
        <w:t>Diseases</w:t>
      </w:r>
      <w:bookmarkEnd w:id="45"/>
    </w:p>
    <w:p w:rsidR="00B73E88" w:rsidRDefault="00B73E88" w:rsidP="00B73E88">
      <w:pPr>
        <w:pStyle w:val="Heading3"/>
      </w:pPr>
      <w:bookmarkStart w:id="46" w:name="_Toc165367977"/>
      <w:r>
        <w:t>Rotavirus</w:t>
      </w:r>
      <w:bookmarkEnd w:id="46"/>
    </w:p>
    <w:p w:rsidR="00854802" w:rsidRDefault="00B73E88" w:rsidP="00B73E88">
      <w:pPr>
        <w:pStyle w:val="Heading4"/>
      </w:pPr>
      <w:r>
        <w:t>Pathogenesis</w:t>
      </w:r>
    </w:p>
    <w:p w:rsidR="00525F79" w:rsidRDefault="00854802" w:rsidP="00854802">
      <w:r>
        <w:rPr>
          <w:noProof/>
        </w:rPr>
        <w:drawing>
          <wp:inline distT="0" distB="0" distL="0" distR="0">
            <wp:extent cx="3111415" cy="2146300"/>
            <wp:effectExtent l="25400" t="0" r="0" b="0"/>
            <wp:docPr id="56" name="Picture 10" descr="::Desktop:ch63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ch63f2.jpg"/>
                    <pic:cNvPicPr>
                      <a:picLocks noChangeAspect="1" noChangeArrowheads="1"/>
                    </pic:cNvPicPr>
                  </pic:nvPicPr>
                  <pic:blipFill>
                    <a:blip r:embed="rId21" cstate="print"/>
                    <a:srcRect/>
                    <a:stretch>
                      <a:fillRect/>
                    </a:stretch>
                  </pic:blipFill>
                  <pic:spPr bwMode="auto">
                    <a:xfrm>
                      <a:off x="0" y="0"/>
                      <a:ext cx="3111415" cy="2146300"/>
                    </a:xfrm>
                    <a:prstGeom prst="rect">
                      <a:avLst/>
                    </a:prstGeom>
                    <a:noFill/>
                    <a:ln w="9525">
                      <a:noFill/>
                      <a:miter lim="800000"/>
                      <a:headEnd/>
                      <a:tailEnd/>
                    </a:ln>
                  </pic:spPr>
                </pic:pic>
              </a:graphicData>
            </a:graphic>
          </wp:inline>
        </w:drawing>
      </w:r>
    </w:p>
    <w:p w:rsidR="001E2016" w:rsidRPr="00525F79" w:rsidRDefault="00525F79" w:rsidP="00854802">
      <w:pPr>
        <w:rPr>
          <w:sz w:val="20"/>
        </w:rPr>
      </w:pPr>
      <w:r w:rsidRPr="00525F79">
        <w:rPr>
          <w:sz w:val="20"/>
        </w:rPr>
        <w:t xml:space="preserve">Figure 12: </w:t>
      </w:r>
      <w:r>
        <w:rPr>
          <w:sz w:val="20"/>
        </w:rPr>
        <w:t xml:space="preserve">Schematic </w:t>
      </w:r>
      <w:r w:rsidR="00AF3773">
        <w:rPr>
          <w:sz w:val="20"/>
        </w:rPr>
        <w:t>diagram</w:t>
      </w:r>
      <w:r>
        <w:rPr>
          <w:sz w:val="20"/>
        </w:rPr>
        <w:t xml:space="preserve"> showing the entry, spread, disease, and exit of rotavirus. </w:t>
      </w:r>
    </w:p>
    <w:p w:rsidR="00B73E88" w:rsidRPr="00854802" w:rsidRDefault="001E2016" w:rsidP="001E2016">
      <w:r>
        <w:t xml:space="preserve">The rotavirus </w:t>
      </w:r>
      <w:r w:rsidRPr="00392ADE">
        <w:t>infect</w:t>
      </w:r>
      <w:r>
        <w:t>s</w:t>
      </w:r>
      <w:r w:rsidRPr="00392ADE">
        <w:t xml:space="preserve"> epithelial cells that line the upper small intestine, causes cell death, and decreases p</w:t>
      </w:r>
      <w:r>
        <w:t xml:space="preserve">roduction of digestive enzymes. The small intestine </w:t>
      </w:r>
      <w:r w:rsidRPr="00392ADE">
        <w:t>returns to normal after weeks</w:t>
      </w:r>
    </w:p>
    <w:p w:rsidR="00854802" w:rsidRDefault="00B73E88" w:rsidP="00B73E88">
      <w:pPr>
        <w:pStyle w:val="Heading4"/>
      </w:pPr>
      <w:r>
        <w:t>Symptoms</w:t>
      </w:r>
    </w:p>
    <w:p w:rsidR="00B73E88" w:rsidRPr="00854802" w:rsidRDefault="00854802" w:rsidP="00854802">
      <w:r>
        <w:t xml:space="preserve">Rotavirus has an incubation time of less than 48 hours. </w:t>
      </w:r>
      <w:r w:rsidR="001E2016">
        <w:t xml:space="preserve">Some of the common symptoms are </w:t>
      </w:r>
      <w:r w:rsidR="001E2016" w:rsidRPr="001E2016">
        <w:t xml:space="preserve">slight fever, vomiting, </w:t>
      </w:r>
      <w:r w:rsidR="001E2016">
        <w:t xml:space="preserve">and </w:t>
      </w:r>
      <w:r w:rsidR="001E2016" w:rsidRPr="001E2016">
        <w:t>profuse watery diarrhea</w:t>
      </w:r>
      <w:r w:rsidR="001E2016">
        <w:t xml:space="preserve">. The symptoms can last for a week. Severe complications are caused by dehydration. </w:t>
      </w:r>
    </w:p>
    <w:p w:rsidR="001E2016" w:rsidRDefault="00B73E88" w:rsidP="00B73E88">
      <w:pPr>
        <w:pStyle w:val="Heading4"/>
      </w:pPr>
      <w:r>
        <w:t>Transmission</w:t>
      </w:r>
    </w:p>
    <w:p w:rsidR="00B73E88" w:rsidRPr="001E2016" w:rsidRDefault="001E2016" w:rsidP="001E2016">
      <w:r>
        <w:t>The virus is transmitted via the fecal-oral route. Rotavirus is very stable and can survive in the environment for an extended period of time. People can acquire the virus ingesting contami</w:t>
      </w:r>
      <w:r w:rsidR="009202B5">
        <w:t xml:space="preserve">nated food and water or from contaminated surfaces. </w:t>
      </w:r>
    </w:p>
    <w:p w:rsidR="009202B5" w:rsidRDefault="00B73E88" w:rsidP="00B73E88">
      <w:pPr>
        <w:pStyle w:val="Heading4"/>
      </w:pPr>
      <w:r>
        <w:t>Diagnosis</w:t>
      </w:r>
    </w:p>
    <w:p w:rsidR="00B73E88" w:rsidRPr="009202B5" w:rsidRDefault="009202B5" w:rsidP="009202B5">
      <w:r>
        <w:t xml:space="preserve">Rectal or fecal swabs can be used to diagnose rotaviral gastroenteritis. This can done by a variety of methods including, electron microscopy, </w:t>
      </w:r>
      <w:r w:rsidRPr="009202B5">
        <w:t>radioimmunoassay, immunofluorescence, inoculation of tissue cultures, latex agglutination, reverse passive hemagglutination assay, polyacrylamide gel electrophoresis, dot hybridization, polymerase chain reaction, and enzyme-linked immunosorbent assay (ELISA)</w:t>
      </w:r>
      <w:r w:rsidR="00C14687">
        <w:t xml:space="preserve"> (15)</w:t>
      </w:r>
      <w:r>
        <w:t xml:space="preserve">. Most labs use ELISA to diagnose the virus. </w:t>
      </w:r>
    </w:p>
    <w:p w:rsidR="009202B5" w:rsidRDefault="00B73E88" w:rsidP="00B73E88">
      <w:pPr>
        <w:pStyle w:val="Heading4"/>
      </w:pPr>
      <w:r>
        <w:t>Epidemiology</w:t>
      </w:r>
    </w:p>
    <w:p w:rsidR="00B73E88" w:rsidRPr="009202B5" w:rsidRDefault="009202B5" w:rsidP="009202B5">
      <w:r>
        <w:t>Rotavirus is more often seen in young children and infants. Adults are rarely infected, and cases revolve around parents with infected children, the elderly, and immunocompromised. Rotavirus is endemic worldwide. It is one of the leading causes of death in infants in developing countries</w:t>
      </w:r>
      <w:r w:rsidR="00C14687">
        <w:t xml:space="preserve"> (15)</w:t>
      </w:r>
      <w:r>
        <w:t xml:space="preserve">. Even in the United States, </w:t>
      </w:r>
      <w:r>
        <w:lastRenderedPageBreak/>
        <w:t>rotavirus is seen year round</w:t>
      </w:r>
      <w:r w:rsidR="00382D7E">
        <w:t xml:space="preserve">, with epidemics from November to April. The epidemics usually start at the west coast and move east. The virus most often affects infants under the age of 24 months, and by the age of 3 years, most children have already had the virus once. </w:t>
      </w:r>
    </w:p>
    <w:p w:rsidR="00382D7E" w:rsidRDefault="00B73E88" w:rsidP="00B73E88">
      <w:pPr>
        <w:pStyle w:val="Heading4"/>
      </w:pPr>
      <w:r>
        <w:t>Prevention and Treatment</w:t>
      </w:r>
    </w:p>
    <w:p w:rsidR="001F3D6C" w:rsidRPr="00382D7E" w:rsidRDefault="00382D7E" w:rsidP="00382D7E">
      <w:r>
        <w:t xml:space="preserve">There is a vaccine, </w:t>
      </w:r>
      <w:r w:rsidRPr="00382D7E">
        <w:t>Rotarix®</w:t>
      </w:r>
      <w:r>
        <w:t xml:space="preserve">, to prevent the disease in infants. The vaccine is taken in two doses, at 2 and 4 months. Other methods of preventing the disease are proper handling of food and water sources. There is no specific treatment for the infection. Sick individuals are advised to stay hydrated. </w:t>
      </w:r>
    </w:p>
    <w:p w:rsidR="001F3D6C" w:rsidRDefault="001F3D6C" w:rsidP="001F3D6C">
      <w:pPr>
        <w:pStyle w:val="Heading3"/>
      </w:pPr>
      <w:bookmarkStart w:id="47" w:name="_Toc165367978"/>
      <w:r>
        <w:t>Colorado Tick Fever</w:t>
      </w:r>
      <w:bookmarkEnd w:id="47"/>
    </w:p>
    <w:p w:rsidR="00CD03D9" w:rsidRDefault="001F3D6C" w:rsidP="001F3D6C">
      <w:pPr>
        <w:pStyle w:val="Heading4"/>
      </w:pPr>
      <w:r>
        <w:t>Pathogenesis</w:t>
      </w:r>
    </w:p>
    <w:p w:rsidR="00CD03D9" w:rsidRDefault="00CD03D9" w:rsidP="00CD03D9">
      <w:r>
        <w:t>The virus infects the hemopoietic cell, especially erythrocytes. When the virus infects bone marrow cell, it decreases the production different</w:t>
      </w:r>
      <w:r w:rsidRPr="00CD03D9">
        <w:t xml:space="preserve"> blood cell types and </w:t>
      </w:r>
      <w:r>
        <w:t>may</w:t>
      </w:r>
      <w:r w:rsidRPr="00CD03D9">
        <w:t xml:space="preserve"> </w:t>
      </w:r>
      <w:r>
        <w:t>cause</w:t>
      </w:r>
      <w:r w:rsidRPr="00CD03D9">
        <w:t xml:space="preserve"> thrombocytopenia</w:t>
      </w:r>
      <w:r w:rsidR="00F46689">
        <w:t xml:space="preserve"> (3)</w:t>
      </w:r>
      <w:r>
        <w:t xml:space="preserve">. </w:t>
      </w:r>
    </w:p>
    <w:p w:rsidR="00785EE9" w:rsidRDefault="001F3D6C" w:rsidP="001F3D6C">
      <w:pPr>
        <w:pStyle w:val="Heading4"/>
      </w:pPr>
      <w:r>
        <w:t>Symptoms</w:t>
      </w:r>
    </w:p>
    <w:p w:rsidR="00785EE9" w:rsidRDefault="00785EE9" w:rsidP="00785EE9">
      <w:r>
        <w:t>The incubation period of the infection is about 3-6 days. Infection begins with a fever that last for approximately 3 days that goes away, and comes back after 1-3 days for another few days. Some other symptoms besides fever include general weakness, headache (especially behind the eyes), muscle aches, nausea and vomiting, rash (light-colored</w:t>
      </w:r>
      <w:r w:rsidR="00CD03D9">
        <w:t xml:space="preserve"> or red and raised</w:t>
      </w:r>
      <w:r>
        <w:t>), photophobia (sensitivity to light), and sweating</w:t>
      </w:r>
      <w:r w:rsidR="00F46689">
        <w:t xml:space="preserve"> (3)</w:t>
      </w:r>
      <w:r>
        <w:t xml:space="preserve">. </w:t>
      </w:r>
      <w:r w:rsidR="00AA5EAF">
        <w:t>In more serious cases, there may be complications such as a</w:t>
      </w:r>
      <w:r w:rsidR="00AA5EAF" w:rsidRPr="00AA5EAF">
        <w:t xml:space="preserve">septic meningitis, encephalitis, </w:t>
      </w:r>
      <w:r w:rsidR="00AA5EAF">
        <w:t>or</w:t>
      </w:r>
      <w:r w:rsidR="00AA5EAF" w:rsidRPr="00AA5EAF">
        <w:t xml:space="preserve"> hemorrhagic fever</w:t>
      </w:r>
      <w:r w:rsidR="00AA5EAF">
        <w:t xml:space="preserve">. </w:t>
      </w:r>
    </w:p>
    <w:p w:rsidR="00A72946" w:rsidRDefault="001F3D6C" w:rsidP="001F3D6C">
      <w:pPr>
        <w:pStyle w:val="Heading4"/>
      </w:pPr>
      <w:r>
        <w:t>Transmission</w:t>
      </w:r>
    </w:p>
    <w:p w:rsidR="001F3D6C" w:rsidRPr="00A72946" w:rsidRDefault="00A72946" w:rsidP="00A72946">
      <w:r>
        <w:t xml:space="preserve">The virus is transmitted by a tick bite. There have not been any human-to-human related cases, except for a few rare blood transfusion cases because the virus can remain in the blood for up to four months after the infection. The wood </w:t>
      </w:r>
      <w:r w:rsidR="00CD03D9">
        <w:t xml:space="preserve">tick, </w:t>
      </w:r>
      <w:r w:rsidR="00CD03D9" w:rsidRPr="00A72946">
        <w:rPr>
          <w:i/>
        </w:rPr>
        <w:t>Dermacentor andersoni</w:t>
      </w:r>
      <w:r w:rsidR="00CD03D9">
        <w:t xml:space="preserve">, carries the virus and can transmit the disease to anyone who comes into contact with the tick. </w:t>
      </w:r>
      <w:r>
        <w:t xml:space="preserve"> </w:t>
      </w:r>
    </w:p>
    <w:p w:rsidR="00443F0A" w:rsidRDefault="001F3D6C" w:rsidP="001F3D6C">
      <w:pPr>
        <w:pStyle w:val="Heading4"/>
      </w:pPr>
      <w:r>
        <w:t>Diagnosis</w:t>
      </w:r>
    </w:p>
    <w:p w:rsidR="001F3D6C" w:rsidRPr="00443F0A" w:rsidRDefault="00443F0A" w:rsidP="00443F0A">
      <w:r>
        <w:t xml:space="preserve">There are many tests that can be used to confirm an infection. Some methods include complement fixation antibody test and immunofluorescence antibody test. Some other tests used to confirm the infection include complete blood count (CBC), reatine kinase, and liver function tests.  </w:t>
      </w:r>
    </w:p>
    <w:p w:rsidR="00CD03D9" w:rsidRDefault="001F3D6C" w:rsidP="001F3D6C">
      <w:pPr>
        <w:pStyle w:val="Heading4"/>
      </w:pPr>
      <w:r>
        <w:t>Epidemiology</w:t>
      </w:r>
    </w:p>
    <w:p w:rsidR="001F3D6C" w:rsidRPr="00CD03D9" w:rsidRDefault="00CD03D9" w:rsidP="00CD03D9">
      <w:r>
        <w:rPr>
          <w:i/>
        </w:rPr>
        <w:t>D. andersoni</w:t>
      </w:r>
      <w:r>
        <w:t xml:space="preserve"> is the most </w:t>
      </w:r>
      <w:r w:rsidR="00AF3773">
        <w:t>prevalent</w:t>
      </w:r>
      <w:r>
        <w:t xml:space="preserve"> tick in the rocky mountain region. Most cases of Colorado Tick Fever </w:t>
      </w:r>
      <w:r w:rsidR="00F16D47">
        <w:t xml:space="preserve">(CTF) </w:t>
      </w:r>
      <w:r>
        <w:t xml:space="preserve">are seen from March to September, however, cases usually occur </w:t>
      </w:r>
      <w:r w:rsidR="00F16D47">
        <w:t>in April, May, and June. CTF is also more common in Colorado than Rocky Mountain Spotted Fever. About 15% of campers in Colorado have been exposed the disease. The prevalence of the disease is far less in other parts of the country</w:t>
      </w:r>
      <w:r w:rsidR="00F46689">
        <w:t xml:space="preserve"> (3)</w:t>
      </w:r>
      <w:r w:rsidR="00F16D47">
        <w:t xml:space="preserve">.  </w:t>
      </w:r>
    </w:p>
    <w:p w:rsidR="00DF2EDE" w:rsidRDefault="001F3D6C" w:rsidP="001F3D6C">
      <w:pPr>
        <w:pStyle w:val="Heading4"/>
      </w:pPr>
      <w:r>
        <w:lastRenderedPageBreak/>
        <w:t>Prevention and Treatment</w:t>
      </w:r>
    </w:p>
    <w:p w:rsidR="00443F0A" w:rsidRDefault="00DF2EDE" w:rsidP="00DF2EDE">
      <w:r>
        <w:t xml:space="preserve">There is no vaccine to prevent the disease. In order to avoid getting the </w:t>
      </w:r>
      <w:r w:rsidR="00AF3773">
        <w:t>disease</w:t>
      </w:r>
      <w:r>
        <w:t>, those walking outdoors in tick-infested areas should wear closed toed shoes, long sleeves, pants, and minimize exposed skin. People should also wear light colored clothing since ticks are harder to spot on dark colored clothes. Insect repellent</w:t>
      </w:r>
      <w:r w:rsidR="00AA5EAF">
        <w:t>, especially DEET,</w:t>
      </w:r>
      <w:r>
        <w:t xml:space="preserve"> can also be useful in avoiding ticks. </w:t>
      </w:r>
    </w:p>
    <w:p w:rsidR="00B76E8C" w:rsidRDefault="00443F0A" w:rsidP="00DF2EDE">
      <w:r>
        <w:t xml:space="preserve">There is no specific treatment after being bit by a tick. The tick should be removed carefully </w:t>
      </w:r>
      <w:r w:rsidR="00AA5EAF">
        <w:t xml:space="preserve">with tweezers </w:t>
      </w:r>
      <w:r>
        <w:t xml:space="preserve">to prevent spread of the virus. Pain relievers and other medication can be used to treat the symptoms. </w:t>
      </w:r>
    </w:p>
    <w:p w:rsidR="00B76E8C" w:rsidRDefault="00B76E8C" w:rsidP="00B76E8C">
      <w:pPr>
        <w:pStyle w:val="Heading1"/>
      </w:pPr>
      <w:bookmarkStart w:id="48" w:name="_Toc165367979"/>
      <w:r>
        <w:t>Astroviridae</w:t>
      </w:r>
      <w:bookmarkEnd w:id="48"/>
    </w:p>
    <w:p w:rsidR="00B805E9" w:rsidRDefault="00B76E8C" w:rsidP="00B76E8C">
      <w:pPr>
        <w:pStyle w:val="Heading2"/>
      </w:pPr>
      <w:bookmarkStart w:id="49" w:name="_Toc165367980"/>
      <w:r>
        <w:t>Taxonomy</w:t>
      </w:r>
      <w:bookmarkEnd w:id="49"/>
      <w:r>
        <w:t xml:space="preserve"> </w:t>
      </w:r>
    </w:p>
    <w:p w:rsidR="00B76E8C" w:rsidRPr="00B805E9" w:rsidRDefault="001032C0" w:rsidP="00B805E9">
      <w:r>
        <w:t xml:space="preserve">Astroviruses were first discovered in 1975 by using electron microscopy. There was an outbreak in a Scottish city, and they virus was found in both children and adults. </w:t>
      </w:r>
      <w:r w:rsidR="00B805E9">
        <w:t>The family astroviridae is divided into two genera, m</w:t>
      </w:r>
      <w:r w:rsidR="00B805E9" w:rsidRPr="00B805E9">
        <w:t>amastrovirus</w:t>
      </w:r>
      <w:r w:rsidR="00B805E9">
        <w:t>, which contains the human astrovirus</w:t>
      </w:r>
      <w:r>
        <w:t>,</w:t>
      </w:r>
      <w:r w:rsidR="00B805E9">
        <w:t xml:space="preserve"> and a</w:t>
      </w:r>
      <w:r w:rsidR="00B805E9" w:rsidRPr="00B805E9">
        <w:t>vastrovirus</w:t>
      </w:r>
      <w:r w:rsidR="00C14687">
        <w:t xml:space="preserve"> (13)</w:t>
      </w:r>
      <w:r w:rsidR="00B805E9">
        <w:t xml:space="preserve">. </w:t>
      </w:r>
    </w:p>
    <w:p w:rsidR="001032C0" w:rsidRDefault="00B76E8C" w:rsidP="00B76E8C">
      <w:pPr>
        <w:pStyle w:val="Heading2"/>
      </w:pPr>
      <w:bookmarkStart w:id="50" w:name="_Toc165367981"/>
      <w:r>
        <w:t>Virion Structure and Genom</w:t>
      </w:r>
      <w:r w:rsidR="001032C0">
        <w:t>e</w:t>
      </w:r>
      <w:bookmarkEnd w:id="50"/>
    </w:p>
    <w:p w:rsidR="00525F79" w:rsidRDefault="001032C0" w:rsidP="001032C0">
      <w:r>
        <w:rPr>
          <w:noProof/>
        </w:rPr>
        <w:drawing>
          <wp:inline distT="0" distB="0" distL="0" distR="0">
            <wp:extent cx="2946400" cy="1473200"/>
            <wp:effectExtent l="25400" t="0" r="0" b="0"/>
            <wp:docPr id="62" name="Picture 16" descr="::Desktop:Astroviridae_vi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Astroviridae_virion.jpg"/>
                    <pic:cNvPicPr>
                      <a:picLocks noChangeAspect="1" noChangeArrowheads="1"/>
                    </pic:cNvPicPr>
                  </pic:nvPicPr>
                  <pic:blipFill>
                    <a:blip r:embed="rId22" cstate="print"/>
                    <a:srcRect/>
                    <a:stretch>
                      <a:fillRect/>
                    </a:stretch>
                  </pic:blipFill>
                  <pic:spPr bwMode="auto">
                    <a:xfrm>
                      <a:off x="0" y="0"/>
                      <a:ext cx="2946400" cy="1473200"/>
                    </a:xfrm>
                    <a:prstGeom prst="rect">
                      <a:avLst/>
                    </a:prstGeom>
                    <a:noFill/>
                    <a:ln w="9525">
                      <a:noFill/>
                      <a:miter lim="800000"/>
                      <a:headEnd/>
                      <a:tailEnd/>
                    </a:ln>
                  </pic:spPr>
                </pic:pic>
              </a:graphicData>
            </a:graphic>
          </wp:inline>
        </w:drawing>
      </w:r>
    </w:p>
    <w:p w:rsidR="002E15FF" w:rsidRPr="00525F79" w:rsidRDefault="00525F79" w:rsidP="001032C0">
      <w:pPr>
        <w:rPr>
          <w:sz w:val="20"/>
        </w:rPr>
      </w:pPr>
      <w:r w:rsidRPr="00525F79">
        <w:rPr>
          <w:sz w:val="20"/>
        </w:rPr>
        <w:t xml:space="preserve">Figure 13: </w:t>
      </w:r>
      <w:r>
        <w:rPr>
          <w:sz w:val="20"/>
        </w:rPr>
        <w:t>Diagram showing the structure of astroviridae</w:t>
      </w:r>
      <w:r w:rsidR="00C14687">
        <w:rPr>
          <w:sz w:val="20"/>
        </w:rPr>
        <w:t xml:space="preserve"> (19)</w:t>
      </w:r>
    </w:p>
    <w:p w:rsidR="001032C0" w:rsidRDefault="002E15FF" w:rsidP="001032C0">
      <w:r>
        <w:t xml:space="preserve">The virus is non-enveloped, spherical, and has an </w:t>
      </w:r>
      <w:r w:rsidR="00AF3773" w:rsidRPr="002E15FF">
        <w:t>icosahedral</w:t>
      </w:r>
      <w:r w:rsidRPr="002E15FF">
        <w:t xml:space="preserve"> capsid</w:t>
      </w:r>
      <w:r>
        <w:t xml:space="preserve">. The virus is small, with a diameter of 28 to 30nm. There are small surface projections, which make it appear rough. There are 12 vertices on the virion from where the spikes protrude. The </w:t>
      </w:r>
      <w:r w:rsidR="00AF3773">
        <w:t>astrovirus</w:t>
      </w:r>
      <w:r>
        <w:t xml:space="preserve"> </w:t>
      </w:r>
      <w:r w:rsidR="00AF3773">
        <w:t>genome consists</w:t>
      </w:r>
      <w:r>
        <w:t xml:space="preserve"> of pos</w:t>
      </w:r>
      <w:r w:rsidR="00AF3773">
        <w:t>itive-sense, linear, monopartit</w:t>
      </w:r>
      <w:r>
        <w:t xml:space="preserve">e, single-stranded RNA. The genome is approximately 6.8-7 kb in length and has a poly A tail at the 3’ end. </w:t>
      </w:r>
    </w:p>
    <w:p w:rsidR="00525F79" w:rsidRDefault="002E15FF" w:rsidP="001032C0">
      <w:r>
        <w:rPr>
          <w:noProof/>
        </w:rPr>
        <w:drawing>
          <wp:inline distT="0" distB="0" distL="0" distR="0">
            <wp:extent cx="4318000" cy="1199444"/>
            <wp:effectExtent l="25400" t="0" r="0" b="0"/>
            <wp:docPr id="64" name="Picture 17" descr="::Desktop:Astroviridae_gen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Astroviridae_genome.jpg"/>
                    <pic:cNvPicPr>
                      <a:picLocks noChangeAspect="1" noChangeArrowheads="1"/>
                    </pic:cNvPicPr>
                  </pic:nvPicPr>
                  <pic:blipFill>
                    <a:blip r:embed="rId23" cstate="print"/>
                    <a:srcRect/>
                    <a:stretch>
                      <a:fillRect/>
                    </a:stretch>
                  </pic:blipFill>
                  <pic:spPr bwMode="auto">
                    <a:xfrm>
                      <a:off x="0" y="0"/>
                      <a:ext cx="4318000" cy="1199444"/>
                    </a:xfrm>
                    <a:prstGeom prst="rect">
                      <a:avLst/>
                    </a:prstGeom>
                    <a:noFill/>
                    <a:ln w="9525">
                      <a:noFill/>
                      <a:miter lim="800000"/>
                      <a:headEnd/>
                      <a:tailEnd/>
                    </a:ln>
                  </pic:spPr>
                </pic:pic>
              </a:graphicData>
            </a:graphic>
          </wp:inline>
        </w:drawing>
      </w:r>
    </w:p>
    <w:p w:rsidR="00091F5F" w:rsidRPr="00525F79" w:rsidRDefault="00525F79" w:rsidP="00525F79">
      <w:pPr>
        <w:tabs>
          <w:tab w:val="left" w:pos="2720"/>
        </w:tabs>
        <w:rPr>
          <w:sz w:val="20"/>
        </w:rPr>
      </w:pPr>
      <w:r w:rsidRPr="00525F79">
        <w:rPr>
          <w:sz w:val="20"/>
        </w:rPr>
        <w:lastRenderedPageBreak/>
        <w:t xml:space="preserve">Figure 14: </w:t>
      </w:r>
      <w:r>
        <w:rPr>
          <w:sz w:val="20"/>
        </w:rPr>
        <w:t xml:space="preserve">Schematic diagram of the </w:t>
      </w:r>
      <w:r w:rsidR="00AF3773">
        <w:rPr>
          <w:sz w:val="20"/>
        </w:rPr>
        <w:t>genome</w:t>
      </w:r>
      <w:r>
        <w:rPr>
          <w:sz w:val="20"/>
        </w:rPr>
        <w:t xml:space="preserve"> of astroviridae</w:t>
      </w:r>
      <w:r w:rsidR="00C14687">
        <w:rPr>
          <w:sz w:val="20"/>
        </w:rPr>
        <w:t xml:space="preserve"> (19)</w:t>
      </w:r>
      <w:r w:rsidRPr="00525F79">
        <w:rPr>
          <w:sz w:val="20"/>
        </w:rPr>
        <w:tab/>
      </w:r>
    </w:p>
    <w:p w:rsidR="00091F5F" w:rsidRDefault="00091F5F" w:rsidP="001032C0">
      <w:r>
        <w:t>The viral RNA can be infectious and it acts both as the genome and messenger RNA. ORF1a codes for the viral protease, while ORF1b codes for the viral polymerase. ORF2 represents the subgenomic RNA and codes for the capsid protein</w:t>
      </w:r>
      <w:r w:rsidR="00C14687">
        <w:t xml:space="preserve"> (13)</w:t>
      </w:r>
      <w:r>
        <w:t xml:space="preserve">. </w:t>
      </w:r>
    </w:p>
    <w:p w:rsidR="00525F79" w:rsidRDefault="001032C0" w:rsidP="001032C0">
      <w:r>
        <w:rPr>
          <w:noProof/>
        </w:rPr>
        <w:drawing>
          <wp:inline distT="0" distB="0" distL="0" distR="0">
            <wp:extent cx="3926786" cy="2578100"/>
            <wp:effectExtent l="0" t="0" r="0" b="0"/>
            <wp:docPr id="61" name="Picture 15" descr="::Desktop:Diarrhoe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Diarrhoea1.gif"/>
                    <pic:cNvPicPr>
                      <a:picLocks noChangeAspect="1" noChangeArrowheads="1"/>
                    </pic:cNvPicPr>
                  </pic:nvPicPr>
                  <pic:blipFill>
                    <a:blip r:embed="rId24" cstate="print"/>
                    <a:srcRect/>
                    <a:stretch>
                      <a:fillRect/>
                    </a:stretch>
                  </pic:blipFill>
                  <pic:spPr bwMode="auto">
                    <a:xfrm>
                      <a:off x="0" y="0"/>
                      <a:ext cx="3926786" cy="2578100"/>
                    </a:xfrm>
                    <a:prstGeom prst="rect">
                      <a:avLst/>
                    </a:prstGeom>
                    <a:noFill/>
                    <a:ln w="9525">
                      <a:noFill/>
                      <a:miter lim="800000"/>
                      <a:headEnd/>
                      <a:tailEnd/>
                    </a:ln>
                  </pic:spPr>
                </pic:pic>
              </a:graphicData>
            </a:graphic>
          </wp:inline>
        </w:drawing>
      </w:r>
    </w:p>
    <w:p w:rsidR="00B76E8C" w:rsidRPr="00525F79" w:rsidRDefault="00525F79" w:rsidP="001032C0">
      <w:pPr>
        <w:rPr>
          <w:sz w:val="20"/>
        </w:rPr>
      </w:pPr>
      <w:r w:rsidRPr="00525F79">
        <w:rPr>
          <w:sz w:val="20"/>
        </w:rPr>
        <w:t xml:space="preserve">Figure 15: </w:t>
      </w:r>
      <w:r>
        <w:rPr>
          <w:sz w:val="20"/>
        </w:rPr>
        <w:t>The diagram compares the genome, genes, and type of expression for calicviruses, astroviruses, and picrornaviruses</w:t>
      </w:r>
    </w:p>
    <w:p w:rsidR="00736710" w:rsidRDefault="00B76E8C" w:rsidP="00B76E8C">
      <w:pPr>
        <w:pStyle w:val="Heading2"/>
      </w:pPr>
      <w:bookmarkStart w:id="51" w:name="_Toc165367982"/>
      <w:r>
        <w:t>Replication and Transcription</w:t>
      </w:r>
      <w:bookmarkEnd w:id="51"/>
    </w:p>
    <w:p w:rsidR="00B76E8C" w:rsidRPr="00736710" w:rsidRDefault="00443E56" w:rsidP="00736710">
      <w:r>
        <w:t xml:space="preserve">The virus attaches to a host by using gylcoproteins. </w:t>
      </w:r>
      <w:r w:rsidR="00E22A11">
        <w:t xml:space="preserve">Like most RNA viruses, replication takes place in the cytoplasm. The virion is uncoated and the RNA is released into the cytoplasm of the host. The RNA is then transcribed into two polyproteins. The positive strand is used to make a negative sense stands, which serves as a template for </w:t>
      </w:r>
      <w:r w:rsidR="00AF3773">
        <w:t>replication</w:t>
      </w:r>
      <w:r w:rsidR="00E22A11">
        <w:t xml:space="preserve">. The subgenomic RNA is then translated to give rise to the capsid proteins. The virus is then released from the cell and matures by proteolytic cleavage. </w:t>
      </w:r>
    </w:p>
    <w:p w:rsidR="00B76E8C" w:rsidRDefault="00B76E8C" w:rsidP="00B76E8C">
      <w:pPr>
        <w:pStyle w:val="Heading2"/>
      </w:pPr>
      <w:bookmarkStart w:id="52" w:name="_Toc165367983"/>
      <w:r>
        <w:t>Diseases</w:t>
      </w:r>
      <w:bookmarkEnd w:id="52"/>
    </w:p>
    <w:p w:rsidR="00B76E8C" w:rsidRDefault="00B76E8C" w:rsidP="00B76E8C">
      <w:pPr>
        <w:pStyle w:val="Heading3"/>
      </w:pPr>
      <w:bookmarkStart w:id="53" w:name="_Toc165367984"/>
      <w:r>
        <w:t>Gastroenteritis</w:t>
      </w:r>
      <w:bookmarkEnd w:id="53"/>
      <w:r>
        <w:t xml:space="preserve"> </w:t>
      </w:r>
    </w:p>
    <w:p w:rsidR="00327D29" w:rsidRDefault="00B76E8C" w:rsidP="00B76E8C">
      <w:pPr>
        <w:pStyle w:val="Heading4"/>
      </w:pPr>
      <w:r>
        <w:t>Pathogenesis</w:t>
      </w:r>
    </w:p>
    <w:p w:rsidR="00327D29" w:rsidRDefault="00327D29" w:rsidP="00327D29">
      <w:r>
        <w:t xml:space="preserve">Even though astrovirus causes many cases of </w:t>
      </w:r>
      <w:r w:rsidR="009C6600">
        <w:t>gastroenteritis</w:t>
      </w:r>
      <w:r>
        <w:t xml:space="preserve"> worldwide, there is little known about its pathogenesis. Astrovirus can cause the destruction of intestinal epithelial cel</w:t>
      </w:r>
      <w:r w:rsidR="00AF3773">
        <w:t>ls, modulation of ion channels o</w:t>
      </w:r>
      <w:r>
        <w:t xml:space="preserve">r intestinal </w:t>
      </w:r>
      <w:r w:rsidR="00AF3773">
        <w:t>disaccharides</w:t>
      </w:r>
      <w:r>
        <w:t xml:space="preserve"> activity, which leads to malabsorption. It can also cause induction of intestinal epithelial barrier permeability.  </w:t>
      </w:r>
    </w:p>
    <w:p w:rsidR="002A63FD" w:rsidRDefault="00B76E8C" w:rsidP="00B76E8C">
      <w:pPr>
        <w:pStyle w:val="Heading4"/>
      </w:pPr>
      <w:r>
        <w:lastRenderedPageBreak/>
        <w:t>Symptoms</w:t>
      </w:r>
    </w:p>
    <w:p w:rsidR="00B76E8C" w:rsidRPr="002A63FD" w:rsidRDefault="002A63FD" w:rsidP="002A63FD">
      <w:r>
        <w:t xml:space="preserve">Incubation of the virus is usually 1 to 2 days and symptoms can last up to 10 days. The primary symptoms of gastroenteritis are </w:t>
      </w:r>
      <w:r w:rsidRPr="002A63FD">
        <w:t>watery diarrhea and vomiting</w:t>
      </w:r>
      <w:r>
        <w:t xml:space="preserve">. Some other symptoms include </w:t>
      </w:r>
      <w:r w:rsidRPr="002A63FD">
        <w:t>headac</w:t>
      </w:r>
      <w:r>
        <w:t xml:space="preserve">he, fever, and abdominal cramps. </w:t>
      </w:r>
    </w:p>
    <w:p w:rsidR="00291FCA" w:rsidRDefault="00B76E8C" w:rsidP="00B76E8C">
      <w:pPr>
        <w:pStyle w:val="Heading4"/>
      </w:pPr>
      <w:r>
        <w:t>Transmission</w:t>
      </w:r>
    </w:p>
    <w:p w:rsidR="00B76E8C" w:rsidRPr="00291FCA" w:rsidRDefault="00291FCA" w:rsidP="00291FCA">
      <w:r>
        <w:t xml:space="preserve">The virus is transmitted via the </w:t>
      </w:r>
      <w:r w:rsidR="00E50AF8">
        <w:t>fecal-oral route</w:t>
      </w:r>
      <w:r w:rsidR="00DB5FC1">
        <w:t xml:space="preserve">. It can also be spread by close contact, or contaminated food and water. The disease can also be transmitted by eating seafood that has been contaminated with the virus. </w:t>
      </w:r>
      <w:r w:rsidR="003C605B">
        <w:t xml:space="preserve">Most cases are seen in day care setting, of within family units. </w:t>
      </w:r>
    </w:p>
    <w:p w:rsidR="00931DCD" w:rsidRDefault="00B76E8C" w:rsidP="00B76E8C">
      <w:pPr>
        <w:pStyle w:val="Heading4"/>
      </w:pPr>
      <w:r>
        <w:t>Diagnosis</w:t>
      </w:r>
    </w:p>
    <w:p w:rsidR="00931DCD" w:rsidRDefault="00931DCD" w:rsidP="00931DCD">
      <w:r>
        <w:t xml:space="preserve">Different ways of diagnosing the disease include electron microscopy, ELISA, immunofluorescence, and PCR. These techniques can detect the virus particle, or antigens or viral nucleic acid in stool samples. </w:t>
      </w:r>
    </w:p>
    <w:p w:rsidR="00931DCD" w:rsidRDefault="00B76E8C" w:rsidP="00931DCD">
      <w:pPr>
        <w:pStyle w:val="Heading4"/>
      </w:pPr>
      <w:r>
        <w:t>Epidemiology</w:t>
      </w:r>
    </w:p>
    <w:p w:rsidR="00B76E8C" w:rsidRPr="00931DCD" w:rsidRDefault="00327D29" w:rsidP="00931DCD">
      <w:r>
        <w:t xml:space="preserve">The human astrovirus is endemic worldwide. </w:t>
      </w:r>
      <w:r w:rsidR="00931DCD">
        <w:t xml:space="preserve">By the age of 9 years, most children in the United States have antibodies to astrovirus, indicating that it may be asymptomatic in most children. </w:t>
      </w:r>
      <w:r w:rsidR="00DB5FC1">
        <w:t>The disease affects people worldwide and t</w:t>
      </w:r>
      <w:r w:rsidR="00291FCA">
        <w:t xml:space="preserve">he illness is most common in children under the age of 2. </w:t>
      </w:r>
    </w:p>
    <w:p w:rsidR="00291FCA" w:rsidRDefault="00B76E8C" w:rsidP="00B76E8C">
      <w:pPr>
        <w:pStyle w:val="Heading4"/>
      </w:pPr>
      <w:r>
        <w:t>Prevention and Treatment</w:t>
      </w:r>
    </w:p>
    <w:p w:rsidR="00753C6B" w:rsidRDefault="00291FCA" w:rsidP="00291FCA">
      <w:r>
        <w:t xml:space="preserve">There is no vaccine or specific anti-viral treatment for the virus. People with the virus should stay hydrated. </w:t>
      </w:r>
      <w:r w:rsidR="00DB5FC1">
        <w:t xml:space="preserve">The spread of the disease can be reduced by proper handling of food, hand washing, and </w:t>
      </w:r>
      <w:r w:rsidR="0097444C">
        <w:t>avoiding</w:t>
      </w:r>
      <w:r w:rsidR="00DB5FC1">
        <w:t xml:space="preserve"> </w:t>
      </w:r>
      <w:r w:rsidR="00327D29">
        <w:t xml:space="preserve">infected individuals. </w:t>
      </w:r>
    </w:p>
    <w:p w:rsidR="00753C6B" w:rsidRDefault="00753C6B" w:rsidP="00291FCA"/>
    <w:p w:rsidR="00753C6B" w:rsidRDefault="00753C6B" w:rsidP="00291FCA"/>
    <w:p w:rsidR="00753C6B" w:rsidRDefault="00753C6B" w:rsidP="00291FCA"/>
    <w:p w:rsidR="00753C6B" w:rsidRDefault="00753C6B" w:rsidP="00291FCA"/>
    <w:p w:rsidR="00753C6B" w:rsidRDefault="00753C6B" w:rsidP="00291FCA"/>
    <w:p w:rsidR="00753C6B" w:rsidRDefault="00753C6B" w:rsidP="00291FCA"/>
    <w:p w:rsidR="00753C6B" w:rsidRDefault="00753C6B" w:rsidP="00291FCA"/>
    <w:p w:rsidR="00753C6B" w:rsidRDefault="00753C6B" w:rsidP="00291FCA"/>
    <w:p w:rsidR="00753C6B" w:rsidRDefault="00753C6B" w:rsidP="00291FCA"/>
    <w:p w:rsidR="000E2B5E" w:rsidRPr="00291FCA" w:rsidRDefault="000E2B5E" w:rsidP="00291FCA"/>
    <w:bookmarkStart w:id="54" w:name="_Toc165367985" w:displacedByCustomXml="next"/>
    <w:bookmarkStart w:id="55" w:name="_Toc165271107" w:displacedByCustomXml="next"/>
    <w:sdt>
      <w:sdtPr>
        <w:rPr>
          <w:rFonts w:asciiTheme="minorHAnsi" w:eastAsiaTheme="minorHAnsi" w:hAnsiTheme="minorHAnsi" w:cstheme="minorBidi"/>
          <w:b w:val="0"/>
          <w:bCs w:val="0"/>
          <w:color w:val="auto"/>
          <w:sz w:val="24"/>
          <w:szCs w:val="24"/>
        </w:rPr>
        <w:id w:val="96745797"/>
        <w:docPartObj>
          <w:docPartGallery w:val="Bibliographies"/>
          <w:docPartUnique/>
        </w:docPartObj>
      </w:sdtPr>
      <w:sdtEndPr/>
      <w:sdtContent>
        <w:p w:rsidR="000B378C" w:rsidRDefault="000B378C">
          <w:pPr>
            <w:pStyle w:val="Heading1"/>
          </w:pPr>
          <w:r w:rsidRPr="000A54CC">
            <w:t>References</w:t>
          </w:r>
          <w:bookmarkEnd w:id="55"/>
          <w:bookmarkEnd w:id="54"/>
        </w:p>
        <w:sdt>
          <w:sdtPr>
            <w:rPr>
              <w:b/>
            </w:rPr>
            <w:id w:val="111145805"/>
            <w:bibliography/>
          </w:sdtPr>
          <w:sdtEndPr>
            <w:rPr>
              <w:i/>
            </w:rPr>
          </w:sdtEndPr>
          <w:sdtContent>
            <w:p w:rsidR="00327D29" w:rsidRPr="00327D29" w:rsidRDefault="006E1350" w:rsidP="009323F0">
              <w:pPr>
                <w:pStyle w:val="ListParagraph"/>
                <w:numPr>
                  <w:ilvl w:val="0"/>
                  <w:numId w:val="1"/>
                </w:numPr>
                <w:rPr>
                  <w:b/>
                  <w:i/>
                </w:rPr>
              </w:pPr>
              <w:r w:rsidRPr="006E1350">
                <w:rPr>
                  <w:b/>
                </w:rPr>
                <w:t>Baron, Samuel. Medical Microbiology. Galveston, TX: University of Texas Medical Branch at Galveston, 1996.</w:t>
              </w:r>
            </w:p>
            <w:p w:rsidR="006E1350" w:rsidRPr="006E1350" w:rsidRDefault="00327D29" w:rsidP="009323F0">
              <w:pPr>
                <w:pStyle w:val="ListParagraph"/>
                <w:numPr>
                  <w:ilvl w:val="0"/>
                  <w:numId w:val="1"/>
                </w:numPr>
                <w:rPr>
                  <w:b/>
                  <w:i/>
                </w:rPr>
              </w:pPr>
              <w:r w:rsidRPr="00327D29">
                <w:rPr>
                  <w:b/>
                  <w:i/>
                </w:rPr>
                <w:t>"CDC - Norovirus: FAQ." Centers for Disease Control and Prevention. Center for Disease Control. Web. Apr. 2011. &lt;http://www.cdc.gov/ncidod/dvrd/revb/gastro/faq.htm&gt;.</w:t>
              </w:r>
            </w:p>
            <w:p w:rsidR="00527A13" w:rsidRPr="00527A13" w:rsidRDefault="00AA5EAF" w:rsidP="009323F0">
              <w:pPr>
                <w:pStyle w:val="ListParagraph"/>
                <w:numPr>
                  <w:ilvl w:val="0"/>
                  <w:numId w:val="1"/>
                </w:numPr>
                <w:rPr>
                  <w:b/>
                  <w:i/>
                </w:rPr>
              </w:pPr>
              <w:r w:rsidRPr="00AA5EAF">
                <w:rPr>
                  <w:b/>
                </w:rPr>
                <w:t xml:space="preserve">"Colorado Tick Fever: MedlinePlus Medical Encyclopedia." National Library of Medicine - National Institutes of Health. National Institutes of Health. Web. Apr. 2011. </w:t>
              </w:r>
              <w:hyperlink r:id="rId25" w:history="1">
                <w:r w:rsidRPr="00AA5EAF">
                  <w:rPr>
                    <w:rStyle w:val="Hyperlink"/>
                    <w:b/>
                  </w:rPr>
                  <w:t>http://www.nlm.nih.gov/medlineplus/ency/article/000675.htm</w:t>
                </w:r>
              </w:hyperlink>
            </w:p>
            <w:p w:rsidR="00900DAC" w:rsidRDefault="00900DAC" w:rsidP="009323F0">
              <w:pPr>
                <w:pStyle w:val="ListParagraph"/>
                <w:numPr>
                  <w:ilvl w:val="0"/>
                  <w:numId w:val="1"/>
                </w:numPr>
                <w:rPr>
                  <w:b/>
                  <w:i/>
                </w:rPr>
              </w:pPr>
              <w:r w:rsidRPr="00900DAC">
                <w:rPr>
                  <w:b/>
                  <w:i/>
                </w:rPr>
                <w:t>"Common Cold." Mayo Clinic. Mayo Foundation for Medical Education and Research. Web. Apr. 2011. &lt;http://www.mayoclinic.com/health/common-cold/DS00056&gt;.</w:t>
              </w:r>
            </w:p>
            <w:p w:rsidR="00513FB1" w:rsidRDefault="00513FB1" w:rsidP="009323F0">
              <w:pPr>
                <w:pStyle w:val="ListParagraph"/>
                <w:numPr>
                  <w:ilvl w:val="0"/>
                  <w:numId w:val="1"/>
                </w:numPr>
                <w:rPr>
                  <w:b/>
                  <w:i/>
                </w:rPr>
              </w:pPr>
              <w:r w:rsidRPr="00513FB1">
                <w:rPr>
                  <w:b/>
                  <w:i/>
                </w:rPr>
                <w:t>"Croup Treatment, Symptoms, Cause, Medication and Incubation Period by MedicineNet.com." MedicineNet. Web. Apr. 2011. &lt;http://www.medicinenet.com/croup/article.htm&gt;.</w:t>
              </w:r>
            </w:p>
            <w:p w:rsidR="00AA5EAF" w:rsidRPr="00AA5EAF" w:rsidRDefault="00527A13" w:rsidP="009323F0">
              <w:pPr>
                <w:pStyle w:val="ListParagraph"/>
                <w:numPr>
                  <w:ilvl w:val="0"/>
                  <w:numId w:val="1"/>
                </w:numPr>
                <w:rPr>
                  <w:b/>
                  <w:i/>
                </w:rPr>
              </w:pPr>
              <w:r w:rsidRPr="00527A13">
                <w:rPr>
                  <w:b/>
                  <w:i/>
                </w:rPr>
                <w:t>"Family Reoviridae - Hierarchy - The Taxonomicon." The Taxonomicon. Universal Taxonomic Services. Web. Apr. 2011. &lt;http://taxonomicon.taxonomy.nl/TaxonTree.aspx?id=37&gt;.</w:t>
              </w:r>
            </w:p>
            <w:p w:rsidR="00E84A27" w:rsidRPr="00E84A27" w:rsidRDefault="009323F0" w:rsidP="009323F0">
              <w:pPr>
                <w:pStyle w:val="ListParagraph"/>
                <w:numPr>
                  <w:ilvl w:val="0"/>
                  <w:numId w:val="1"/>
                </w:numPr>
                <w:rPr>
                  <w:b/>
                  <w:i/>
                </w:rPr>
              </w:pPr>
              <w:r w:rsidRPr="009323F0">
                <w:rPr>
                  <w:b/>
                  <w:bCs/>
                  <w:i/>
                </w:rPr>
                <w:t xml:space="preserve">Fong, I. W., and Ken Alibek. </w:t>
              </w:r>
              <w:r w:rsidRPr="009323F0">
                <w:rPr>
                  <w:b/>
                  <w:bCs/>
                  <w:i/>
                  <w:iCs/>
                </w:rPr>
                <w:t>New and Evolving Infections of the 21st Century. New York, NY: Springer, 2007. 279-93.</w:t>
              </w:r>
            </w:p>
            <w:p w:rsidR="009323F0" w:rsidRPr="009323F0" w:rsidRDefault="00E84A27" w:rsidP="009323F0">
              <w:pPr>
                <w:pStyle w:val="ListParagraph"/>
                <w:numPr>
                  <w:ilvl w:val="0"/>
                  <w:numId w:val="1"/>
                </w:numPr>
                <w:rPr>
                  <w:b/>
                  <w:i/>
                </w:rPr>
              </w:pPr>
              <w:r w:rsidRPr="00E84A27">
                <w:rPr>
                  <w:b/>
                  <w:bCs/>
                  <w:i/>
                  <w:iCs/>
                </w:rPr>
                <w:t xml:space="preserve">Human parainfluenza viruses (common cold and croup). Centers for Disease Control and Prevention. http://www.cdc.gov/ncidod/dvrd/revb/respiratory/hpivfeat.htm. </w:t>
              </w:r>
              <w:r>
                <w:rPr>
                  <w:b/>
                  <w:bCs/>
                  <w:i/>
                  <w:iCs/>
                </w:rPr>
                <w:t>Apr</w:t>
              </w:r>
              <w:r w:rsidRPr="00E84A27">
                <w:rPr>
                  <w:b/>
                  <w:bCs/>
                  <w:i/>
                  <w:iCs/>
                </w:rPr>
                <w:t xml:space="preserve"> 2010</w:t>
              </w:r>
              <w:r w:rsidR="009323F0" w:rsidRPr="009323F0">
                <w:rPr>
                  <w:b/>
                  <w:bCs/>
                  <w:i/>
                  <w:iCs/>
                </w:rPr>
                <w:t xml:space="preserve"> </w:t>
              </w:r>
            </w:p>
            <w:p w:rsidR="009323F0" w:rsidRPr="009323F0" w:rsidRDefault="009323F0" w:rsidP="009323F0">
              <w:pPr>
                <w:pStyle w:val="ListParagraph"/>
                <w:numPr>
                  <w:ilvl w:val="0"/>
                  <w:numId w:val="1"/>
                </w:numPr>
                <w:rPr>
                  <w:b/>
                  <w:bCs/>
                  <w:i/>
                  <w:iCs/>
                </w:rPr>
              </w:pPr>
              <w:r w:rsidRPr="009323F0">
                <w:rPr>
                  <w:b/>
                  <w:bCs/>
                  <w:i/>
                  <w:iCs/>
                </w:rPr>
                <w:t xml:space="preserve">Hsu, V. "Nipah and Hendra Viruses." Perspectives in Medical Virology 16 (2006): 179-99. </w:t>
              </w:r>
            </w:p>
            <w:p w:rsidR="00C14687" w:rsidRDefault="009323F0" w:rsidP="009323F0">
              <w:pPr>
                <w:pStyle w:val="ListParagraph"/>
                <w:numPr>
                  <w:ilvl w:val="0"/>
                  <w:numId w:val="1"/>
                </w:numPr>
                <w:rPr>
                  <w:b/>
                  <w:i/>
                </w:rPr>
              </w:pPr>
              <w:r w:rsidRPr="009323F0">
                <w:rPr>
                  <w:b/>
                  <w:i/>
                </w:rPr>
                <w:t xml:space="preserve">"Infectious Disease Physicians, P.A." </w:t>
              </w:r>
              <w:r w:rsidRPr="009323F0">
                <w:rPr>
                  <w:b/>
                  <w:i/>
                  <w:iCs/>
                </w:rPr>
                <w:t>Home - Infectious Disease Physicians</w:t>
              </w:r>
              <w:r w:rsidRPr="009323F0">
                <w:rPr>
                  <w:b/>
                  <w:i/>
                </w:rPr>
                <w:t>. 2009. Web. Apr. 2011. &lt;http://infectiondoctors.com/default.aspx&gt;.</w:t>
              </w:r>
            </w:p>
            <w:p w:rsidR="009323F0" w:rsidRPr="009323F0" w:rsidRDefault="00C14687" w:rsidP="00C14687">
              <w:pPr>
                <w:pStyle w:val="ListParagraph"/>
                <w:rPr>
                  <w:b/>
                  <w:i/>
                </w:rPr>
              </w:pPr>
              <w:r>
                <w:rPr>
                  <w:b/>
                  <w:i/>
                </w:rPr>
                <w:t>-image on cover</w:t>
              </w:r>
            </w:p>
            <w:p w:rsidR="00227191" w:rsidRPr="00227191" w:rsidRDefault="00227191" w:rsidP="009323F0">
              <w:pPr>
                <w:pStyle w:val="ListParagraph"/>
                <w:numPr>
                  <w:ilvl w:val="0"/>
                  <w:numId w:val="1"/>
                </w:numPr>
                <w:rPr>
                  <w:b/>
                  <w:i/>
                </w:rPr>
              </w:pPr>
              <w:r w:rsidRPr="00227191">
                <w:rPr>
                  <w:b/>
                  <w:i/>
                </w:rPr>
                <w:t>Kamps, Bernd. "Coronavirus." Stanford University. Web. Apr. 2011. &lt;http://www.stanford.edu/group/virus/corona/2004LewHorton/&gt;.</w:t>
              </w:r>
            </w:p>
            <w:p w:rsidR="00382D7E" w:rsidRPr="00382D7E" w:rsidRDefault="009323F0" w:rsidP="009323F0">
              <w:pPr>
                <w:pStyle w:val="ListParagraph"/>
                <w:numPr>
                  <w:ilvl w:val="0"/>
                  <w:numId w:val="1"/>
                </w:numPr>
                <w:rPr>
                  <w:b/>
                  <w:i/>
                </w:rPr>
              </w:pPr>
              <w:r w:rsidRPr="009323F0">
                <w:rPr>
                  <w:b/>
                  <w:bCs/>
                  <w:i/>
                  <w:iCs/>
                </w:rPr>
                <w:t xml:space="preserve">Knipe, David M. "Fields Virology by David M Knipe and Peter M Howley | Free EBooks Download - EBOOKEE!" Web. Apr. 2011. </w:t>
              </w:r>
            </w:p>
            <w:p w:rsidR="00B805E9" w:rsidRDefault="00B805E9" w:rsidP="00382D7E">
              <w:pPr>
                <w:pStyle w:val="ListParagraph"/>
                <w:numPr>
                  <w:ilvl w:val="0"/>
                  <w:numId w:val="1"/>
                </w:numPr>
                <w:rPr>
                  <w:b/>
                  <w:i/>
                </w:rPr>
              </w:pPr>
              <w:r w:rsidRPr="00B805E9">
                <w:rPr>
                  <w:b/>
                  <w:i/>
                </w:rPr>
                <w:t>Moser, Lindsey A., and Stacey Schultz-Cherry. "Pathogenesis of Astrovirus Infection." VIRAL IMMUNOLOGY 18.1 (2005): 4-10.</w:t>
              </w:r>
            </w:p>
            <w:p w:rsidR="00155563" w:rsidRDefault="00155563" w:rsidP="00382D7E">
              <w:pPr>
                <w:pStyle w:val="ListParagraph"/>
                <w:numPr>
                  <w:ilvl w:val="0"/>
                  <w:numId w:val="1"/>
                </w:numPr>
                <w:rPr>
                  <w:b/>
                  <w:i/>
                </w:rPr>
              </w:pPr>
              <w:r w:rsidRPr="00155563">
                <w:rPr>
                  <w:b/>
                  <w:i/>
                </w:rPr>
                <w:t>"Norwalk Virus." Illinois Department of Public Health Home Page. Illinois Department of Public Health. Web. Apr. 2011. &lt;http://www.idph.state.il.us/public/hb/hbnorwalk.htm&gt;</w:t>
              </w:r>
            </w:p>
            <w:p w:rsidR="009323F0" w:rsidRPr="00382D7E" w:rsidRDefault="00382D7E" w:rsidP="00382D7E">
              <w:pPr>
                <w:pStyle w:val="ListParagraph"/>
                <w:numPr>
                  <w:ilvl w:val="0"/>
                  <w:numId w:val="1"/>
                </w:numPr>
                <w:rPr>
                  <w:b/>
                  <w:i/>
                </w:rPr>
              </w:pPr>
              <w:r w:rsidRPr="00382D7E">
                <w:rPr>
                  <w:b/>
                  <w:i/>
                </w:rPr>
                <w:t xml:space="preserve">Parashar, Umesh D., and Margaret M. Cortese. "Prevention of Rotavirus Gastroenteritis Among Infants and Children Recommendations of the Advisory Committee on Immunization Practices (ACIP)." Centers for Disease Control and Prevention. Center for Disease Control and Prevention. Web. Apr. 2011. </w:t>
              </w:r>
              <w:hyperlink r:id="rId26" w:history="1">
                <w:r w:rsidRPr="00321348">
                  <w:rPr>
                    <w:rStyle w:val="Hyperlink"/>
                    <w:b/>
                    <w:i/>
                  </w:rPr>
                  <w:t>http://www.cdc.gov/mmwr/preview/mmwrhtml/rr5802a1.htm</w:t>
                </w:r>
              </w:hyperlink>
            </w:p>
            <w:p w:rsidR="006B7B38" w:rsidRPr="006B7B38" w:rsidRDefault="006B7B38" w:rsidP="009323F0">
              <w:pPr>
                <w:pStyle w:val="ListParagraph"/>
                <w:numPr>
                  <w:ilvl w:val="0"/>
                  <w:numId w:val="1"/>
                </w:numPr>
                <w:rPr>
                  <w:b/>
                  <w:i/>
                </w:rPr>
              </w:pPr>
              <w:r w:rsidRPr="006B7B38">
                <w:rPr>
                  <w:b/>
                  <w:i/>
                </w:rPr>
                <w:lastRenderedPageBreak/>
                <w:t>"Reoviruses." MicrobiologyBytes. Web. Apr. 2011. &lt;http://www.microbiologybytes.com/virology/Reoviruses.html&gt;.</w:t>
              </w:r>
            </w:p>
            <w:p w:rsidR="009323F0" w:rsidRPr="009323F0" w:rsidRDefault="009323F0" w:rsidP="009323F0">
              <w:pPr>
                <w:pStyle w:val="ListParagraph"/>
                <w:numPr>
                  <w:ilvl w:val="0"/>
                  <w:numId w:val="1"/>
                </w:numPr>
                <w:rPr>
                  <w:b/>
                  <w:i/>
                </w:rPr>
              </w:pPr>
              <w:r w:rsidRPr="009323F0">
                <w:rPr>
                  <w:b/>
                  <w:bCs/>
                  <w:i/>
                  <w:iCs/>
                </w:rPr>
                <w:t xml:space="preserve">Strauss, James H., and Ellen G. Strauss. Viruses and Human Disease. San Diego: Academic, 2002. 147-55. </w:t>
              </w:r>
            </w:p>
            <w:p w:rsidR="00F50668" w:rsidRPr="00F50668" w:rsidRDefault="009323F0" w:rsidP="009323F0">
              <w:pPr>
                <w:pStyle w:val="ListParagraph"/>
                <w:numPr>
                  <w:ilvl w:val="0"/>
                  <w:numId w:val="1"/>
                </w:numPr>
                <w:rPr>
                  <w:b/>
                  <w:i/>
                </w:rPr>
              </w:pPr>
              <w:r w:rsidRPr="009323F0">
                <w:rPr>
                  <w:b/>
                  <w:bCs/>
                  <w:i/>
                  <w:iCs/>
                </w:rPr>
                <w:t xml:space="preserve">Tabor, Edward. Emerging Viruses in Human Populations. Amsterdam: Elsevier, 2007. 179-94. </w:t>
              </w:r>
            </w:p>
            <w:p w:rsidR="009323F0" w:rsidRPr="009323F0" w:rsidRDefault="00F50668" w:rsidP="009323F0">
              <w:pPr>
                <w:pStyle w:val="ListParagraph"/>
                <w:numPr>
                  <w:ilvl w:val="0"/>
                  <w:numId w:val="1"/>
                </w:numPr>
                <w:rPr>
                  <w:b/>
                  <w:i/>
                </w:rPr>
              </w:pPr>
              <w:r w:rsidRPr="006726A8">
                <w:rPr>
                  <w:b/>
                  <w:i/>
                  <w:lang w:val="pt-BR"/>
                </w:rPr>
                <w:t xml:space="preserve">"ViralZone: Astroviridae." ExPASy Proteomics Server. ViralZone. </w:t>
              </w:r>
              <w:r w:rsidRPr="00F50668">
                <w:rPr>
                  <w:b/>
                  <w:i/>
                </w:rPr>
                <w:t>Web. Apr. 2011. &lt;http://expasy.org/viralzone/all_by_species/27.html&gt;</w:t>
              </w:r>
            </w:p>
            <w:p w:rsidR="00B6245B" w:rsidRPr="00B6245B" w:rsidRDefault="009323F0" w:rsidP="009323F0">
              <w:pPr>
                <w:pStyle w:val="ListParagraph"/>
                <w:numPr>
                  <w:ilvl w:val="0"/>
                  <w:numId w:val="1"/>
                </w:numPr>
                <w:rPr>
                  <w:b/>
                  <w:i/>
                </w:rPr>
              </w:pPr>
              <w:r w:rsidRPr="009323F0">
                <w:rPr>
                  <w:b/>
                  <w:bCs/>
                  <w:i/>
                  <w:iCs/>
                </w:rPr>
                <w:t xml:space="preserve">"ViralZone: Henipavirus." ExPASy Proteomics Server. Web. Apr. 2011. &lt;http://expasy.org/viralzone/all_by_species/85.html&gt;. </w:t>
              </w:r>
            </w:p>
            <w:p w:rsidR="009323F0" w:rsidRPr="009323F0" w:rsidRDefault="00B6245B" w:rsidP="009323F0">
              <w:pPr>
                <w:pStyle w:val="ListParagraph"/>
                <w:numPr>
                  <w:ilvl w:val="0"/>
                  <w:numId w:val="1"/>
                </w:numPr>
                <w:rPr>
                  <w:b/>
                  <w:i/>
                </w:rPr>
              </w:pPr>
              <w:r w:rsidRPr="00B6245B">
                <w:rPr>
                  <w:b/>
                  <w:i/>
                </w:rPr>
                <w:t>"ViralZone: Norovirus." ExPASy Proteomics Server. ViralZone. Web. Apr. 2011. &lt;http://expasy.org/viralzone/all_by_species/194.html&gt;</w:t>
              </w:r>
            </w:p>
            <w:p w:rsidR="009323F0" w:rsidRPr="009323F0" w:rsidRDefault="009323F0" w:rsidP="009323F0">
              <w:pPr>
                <w:pStyle w:val="ListParagraph"/>
                <w:numPr>
                  <w:ilvl w:val="0"/>
                  <w:numId w:val="1"/>
                </w:numPr>
                <w:rPr>
                  <w:b/>
                  <w:i/>
                </w:rPr>
              </w:pPr>
              <w:r w:rsidRPr="009323F0">
                <w:rPr>
                  <w:b/>
                  <w:bCs/>
                  <w:i/>
                  <w:iCs/>
                </w:rPr>
                <w:t xml:space="preserve">"WHO | Nipah Virus (NiV) Infection." Web. Apr. 2011. &lt;http://www.who.int/csr/disease/nipah/en/index.html&gt;. </w:t>
              </w:r>
            </w:p>
            <w:p w:rsidR="00A552A4" w:rsidRPr="00A552A4" w:rsidRDefault="00A552A4" w:rsidP="009323F0">
              <w:pPr>
                <w:pStyle w:val="ListParagraph"/>
                <w:numPr>
                  <w:ilvl w:val="0"/>
                  <w:numId w:val="1"/>
                </w:numPr>
                <w:rPr>
                  <w:b/>
                  <w:i/>
                </w:rPr>
              </w:pPr>
              <w:r w:rsidRPr="00A552A4">
                <w:rPr>
                  <w:b/>
                  <w:i/>
                </w:rPr>
                <w:t>"WHO | Measles." Measles. World Health Organizations. Web. Apr. 2011. &lt;http://www.who.int/mediacentre/factsheets/fs286/en/&gt;.</w:t>
              </w:r>
            </w:p>
            <w:p w:rsidR="009323F0" w:rsidRPr="009323F0" w:rsidRDefault="009323F0" w:rsidP="009323F0">
              <w:pPr>
                <w:pStyle w:val="ListParagraph"/>
                <w:numPr>
                  <w:ilvl w:val="0"/>
                  <w:numId w:val="1"/>
                </w:numPr>
                <w:rPr>
                  <w:b/>
                  <w:i/>
                </w:rPr>
              </w:pPr>
              <w:r w:rsidRPr="009323F0">
                <w:rPr>
                  <w:b/>
                  <w:bCs/>
                  <w:i/>
                  <w:iCs/>
                </w:rPr>
                <w:t>"WHO | Nipah Virus." Web. Apr. 2011. &lt;http://www.who.int/mediacentre/factsheets/fs262/en/&gt;.</w:t>
              </w:r>
            </w:p>
            <w:p w:rsidR="00227191" w:rsidRPr="00227191" w:rsidRDefault="00227191" w:rsidP="009323F0">
              <w:pPr>
                <w:pStyle w:val="ListParagraph"/>
                <w:numPr>
                  <w:ilvl w:val="0"/>
                  <w:numId w:val="1"/>
                </w:numPr>
                <w:rPr>
                  <w:b/>
                  <w:bCs/>
                  <w:i/>
                </w:rPr>
              </w:pPr>
              <w:r w:rsidRPr="00227191">
                <w:rPr>
                  <w:b/>
                  <w:bCs/>
                  <w:i/>
                </w:rPr>
                <w:t>World Health Oganization. Hospital infection control guidance for severe acute respiratory syndrome (SARS). April 24, 2003</w:t>
              </w:r>
            </w:p>
            <w:p w:rsidR="009704AB" w:rsidRPr="009704AB" w:rsidRDefault="009323F0" w:rsidP="009323F0">
              <w:pPr>
                <w:pStyle w:val="ListParagraph"/>
                <w:numPr>
                  <w:ilvl w:val="0"/>
                  <w:numId w:val="1"/>
                </w:numPr>
                <w:rPr>
                  <w:b/>
                  <w:bCs/>
                  <w:i/>
                </w:rPr>
              </w:pPr>
              <w:r w:rsidRPr="009323F0">
                <w:rPr>
                  <w:b/>
                  <w:bCs/>
                  <w:i/>
                  <w:iCs/>
                </w:rPr>
                <w:t xml:space="preserve">Wolf, Mike C., Oscar A. Negrete, and Benhur Lee. "Pathobiology of Henipavirus Entry: Insights into Therapeutic Strategies." Future Virology 2.3 (2007): 267-82. </w:t>
              </w:r>
            </w:p>
            <w:p w:rsidR="009323F0" w:rsidRPr="009323F0" w:rsidRDefault="009704AB" w:rsidP="009323F0">
              <w:pPr>
                <w:pStyle w:val="ListParagraph"/>
                <w:numPr>
                  <w:ilvl w:val="0"/>
                  <w:numId w:val="1"/>
                </w:numPr>
                <w:rPr>
                  <w:b/>
                  <w:bCs/>
                  <w:i/>
                </w:rPr>
              </w:pPr>
              <w:r w:rsidRPr="009704AB">
                <w:rPr>
                  <w:b/>
                  <w:bCs/>
                  <w:i/>
                </w:rPr>
                <w:t>Woods CR. Clinical features, evaluation, and diagnosis of croup. http://www.uptodate.com/</w:t>
              </w:r>
              <w:r>
                <w:rPr>
                  <w:b/>
                  <w:bCs/>
                  <w:i/>
                </w:rPr>
                <w:t>home/index.html. Accessed Apr 2011</w:t>
              </w:r>
            </w:p>
            <w:p w:rsidR="00177323" w:rsidRPr="0025052F" w:rsidRDefault="00BC6BD2" w:rsidP="00177323"/>
          </w:sdtContent>
        </w:sdt>
      </w:sdtContent>
    </w:sdt>
    <w:sectPr w:rsidR="00177323" w:rsidRPr="0025052F" w:rsidSect="002C4E76">
      <w:headerReference w:type="even" r:id="rId27"/>
      <w:headerReference w:type="default" r:id="rId28"/>
      <w:pgSz w:w="12240" w:h="15840"/>
      <w:pgMar w:top="1440" w:right="1800" w:bottom="1440" w:left="1800" w:header="720" w:footer="720" w:gutter="0"/>
      <w:pgBorders w:display="notFirstPage" w:offsetFrom="page">
        <w:top w:val="celticKnotwork" w:sz="8" w:space="20" w:color="3366FF"/>
        <w:left w:val="celticKnotwork" w:sz="8" w:space="31" w:color="3366FF"/>
        <w:bottom w:val="celticKnotwork" w:sz="8" w:space="31" w:color="3366FF"/>
        <w:right w:val="celticKnotwork" w:sz="8" w:space="31" w:color="3366FF"/>
      </w:pgBorders>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A42" w:rsidRDefault="007A4A42" w:rsidP="007A4A42">
      <w:pPr>
        <w:spacing w:after="0"/>
      </w:pPr>
      <w:r>
        <w:separator/>
      </w:r>
    </w:p>
  </w:endnote>
  <w:endnote w:type="continuationSeparator" w:id="0">
    <w:p w:rsidR="007A4A42" w:rsidRDefault="007A4A42" w:rsidP="007A4A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A42" w:rsidRDefault="007A4A42" w:rsidP="007A4A42">
      <w:pPr>
        <w:spacing w:after="0"/>
      </w:pPr>
      <w:r>
        <w:separator/>
      </w:r>
    </w:p>
  </w:footnote>
  <w:footnote w:type="continuationSeparator" w:id="0">
    <w:p w:rsidR="007A4A42" w:rsidRDefault="007A4A42" w:rsidP="007A4A4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40" w:type="pct"/>
      <w:tblInd w:w="108" w:type="dxa"/>
      <w:tblBorders>
        <w:top w:val="thinThickLargeGap" w:sz="24" w:space="0" w:color="548DD4" w:themeColor="text2" w:themeTint="99"/>
        <w:left w:val="thinThickLargeGap" w:sz="24" w:space="0" w:color="548DD4" w:themeColor="text2" w:themeTint="99"/>
        <w:bottom w:val="thickThinLargeGap" w:sz="24" w:space="0" w:color="548DD4" w:themeColor="text2" w:themeTint="99"/>
        <w:right w:val="thickThinLargeGap" w:sz="24" w:space="0" w:color="548DD4" w:themeColor="text2" w:themeTint="99"/>
      </w:tblBorders>
      <w:tblLook w:val="04A0" w:firstRow="1" w:lastRow="0" w:firstColumn="1" w:lastColumn="0" w:noHBand="0" w:noVBand="1"/>
    </w:tblPr>
    <w:tblGrid>
      <w:gridCol w:w="540"/>
      <w:gridCol w:w="8033"/>
    </w:tblGrid>
    <w:tr w:rsidR="00C14687">
      <w:trPr>
        <w:trHeight w:val="255"/>
      </w:trPr>
      <w:tc>
        <w:tcPr>
          <w:tcW w:w="315" w:type="pct"/>
          <w:shd w:val="clear" w:color="auto" w:fill="548DD4" w:themeFill="text2" w:themeFillTint="99"/>
        </w:tcPr>
        <w:p w:rsidR="00C14687" w:rsidRDefault="00BC6BD2" w:rsidP="000E2B5E">
          <w:pPr>
            <w:pStyle w:val="Header"/>
            <w:jc w:val="center"/>
            <w:rPr>
              <w:color w:val="FFFFFF" w:themeColor="background1"/>
            </w:rPr>
          </w:pPr>
          <w:r>
            <w:fldChar w:fldCharType="begin"/>
          </w:r>
          <w:r>
            <w:instrText xml:space="preserve"> PAGE   \* MERGEFORMAT </w:instrText>
          </w:r>
          <w:r>
            <w:fldChar w:fldCharType="separate"/>
          </w:r>
          <w:r w:rsidRPr="00BC6BD2">
            <w:rPr>
              <w:rFonts w:ascii="Calibri" w:hAnsi="Calibri"/>
              <w:b/>
              <w:noProof/>
              <w:color w:val="FFFFFF" w:themeColor="background1"/>
            </w:rPr>
            <w:t>20</w:t>
          </w:r>
          <w:r>
            <w:rPr>
              <w:rFonts w:ascii="Calibri" w:hAnsi="Calibri"/>
              <w:b/>
              <w:noProof/>
              <w:color w:val="FFFFFF" w:themeColor="background1"/>
            </w:rPr>
            <w:fldChar w:fldCharType="end"/>
          </w:r>
        </w:p>
      </w:tc>
      <w:tc>
        <w:tcPr>
          <w:tcW w:w="4685" w:type="pct"/>
          <w:shd w:val="clear" w:color="auto" w:fill="95B3D7" w:themeFill="accent1" w:themeFillTint="99"/>
          <w:vAlign w:val="center"/>
        </w:tcPr>
        <w:p w:rsidR="00C14687" w:rsidRPr="003E4799" w:rsidRDefault="00BC6BD2" w:rsidP="000E2B5E">
          <w:pPr>
            <w:pStyle w:val="Header"/>
            <w:rPr>
              <w:rFonts w:ascii="Calibri" w:hAnsi="Calibri"/>
              <w:b/>
              <w:caps/>
              <w:color w:val="FFFFFF" w:themeColor="background1"/>
            </w:rPr>
          </w:pPr>
          <w:sdt>
            <w:sdtPr>
              <w:rPr>
                <w:rFonts w:ascii="Calibri" w:hAnsi="Calibri"/>
                <w:b/>
                <w:color w:val="FFFFFF" w:themeColor="background1"/>
              </w:rPr>
              <w:id w:val="96745912"/>
              <w:temporary/>
              <w:showingPlcHdr/>
            </w:sdtPr>
            <w:sdtEndPr/>
            <w:sdtContent>
              <w:r w:rsidR="00C14687" w:rsidRPr="00F4333E">
                <w:rPr>
                  <w:rFonts w:ascii="Calibri" w:hAnsi="Calibri"/>
                  <w:b/>
                  <w:color w:val="FFFFFF" w:themeColor="background1"/>
                </w:rPr>
                <w:t>[Type text]</w:t>
              </w:r>
            </w:sdtContent>
          </w:sdt>
        </w:p>
      </w:tc>
    </w:tr>
  </w:tbl>
  <w:p w:rsidR="00C14687" w:rsidRDefault="00C146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741" w:type="pct"/>
      <w:tblInd w:w="108" w:type="dxa"/>
      <w:tblBorders>
        <w:top w:val="thinThickLargeGap" w:sz="24" w:space="0" w:color="548DD4" w:themeColor="text2" w:themeTint="99"/>
        <w:left w:val="thinThickLargeGap" w:sz="24" w:space="0" w:color="548DD4" w:themeColor="text2" w:themeTint="99"/>
        <w:bottom w:val="thickThinLargeGap" w:sz="24" w:space="0" w:color="548DD4" w:themeColor="text2" w:themeTint="99"/>
        <w:right w:val="thickThinLargeGap" w:sz="24" w:space="0" w:color="548DD4" w:themeColor="text2" w:themeTint="99"/>
      </w:tblBorders>
      <w:tblLook w:val="04A0" w:firstRow="1" w:lastRow="0" w:firstColumn="1" w:lastColumn="0" w:noHBand="0" w:noVBand="1"/>
    </w:tblPr>
    <w:tblGrid>
      <w:gridCol w:w="7829"/>
      <w:gridCol w:w="568"/>
    </w:tblGrid>
    <w:tr w:rsidR="00C14687">
      <w:trPr>
        <w:trHeight w:val="255"/>
      </w:trPr>
      <w:tc>
        <w:tcPr>
          <w:tcW w:w="4662" w:type="pct"/>
          <w:shd w:val="clear" w:color="auto" w:fill="95B3D7" w:themeFill="accent1" w:themeFillTint="99"/>
          <w:vAlign w:val="center"/>
        </w:tcPr>
        <w:p w:rsidR="00C14687" w:rsidRPr="00F4333E" w:rsidRDefault="00BC6BD2" w:rsidP="0061354E">
          <w:pPr>
            <w:pStyle w:val="Header"/>
            <w:jc w:val="right"/>
            <w:rPr>
              <w:rFonts w:ascii="Calibri" w:hAnsi="Calibri"/>
              <w:b/>
              <w:caps/>
              <w:color w:val="FFFFFF" w:themeColor="background1"/>
            </w:rPr>
          </w:pPr>
          <w:sdt>
            <w:sdtPr>
              <w:rPr>
                <w:rFonts w:ascii="Calibri" w:hAnsi="Calibri"/>
                <w:b/>
                <w:color w:val="FFFFFF" w:themeColor="background1"/>
              </w:rPr>
              <w:id w:val="96745913"/>
              <w:temporary/>
              <w:showingPlcHdr/>
            </w:sdtPr>
            <w:sdtEndPr/>
            <w:sdtContent>
              <w:r w:rsidR="00C14687" w:rsidRPr="00F4333E">
                <w:rPr>
                  <w:rFonts w:ascii="Calibri" w:hAnsi="Calibri"/>
                  <w:b/>
                  <w:color w:val="FFFFFF" w:themeColor="background1"/>
                </w:rPr>
                <w:t>[Type text]</w:t>
              </w:r>
            </w:sdtContent>
          </w:sdt>
        </w:p>
      </w:tc>
      <w:tc>
        <w:tcPr>
          <w:tcW w:w="338" w:type="pct"/>
          <w:tcBorders>
            <w:top w:val="thinThickLargeGap" w:sz="24" w:space="0" w:color="548DD4" w:themeColor="text2" w:themeTint="99"/>
            <w:bottom w:val="thickThinLargeGap" w:sz="24" w:space="0" w:color="548DD4" w:themeColor="text2" w:themeTint="99"/>
          </w:tcBorders>
          <w:shd w:val="clear" w:color="auto" w:fill="548DD4" w:themeFill="text2" w:themeFillTint="99"/>
        </w:tcPr>
        <w:p w:rsidR="00C14687" w:rsidRDefault="00BC6BD2" w:rsidP="0061354E">
          <w:pPr>
            <w:pStyle w:val="Header"/>
            <w:rPr>
              <w:caps/>
              <w:color w:val="FFFFFF" w:themeColor="background1"/>
            </w:rPr>
          </w:pPr>
          <w:r>
            <w:fldChar w:fldCharType="begin"/>
          </w:r>
          <w:r>
            <w:instrText xml:space="preserve"> PAGE   \* MERGEFORMAT </w:instrText>
          </w:r>
          <w:r>
            <w:fldChar w:fldCharType="separate"/>
          </w:r>
          <w:r w:rsidRPr="00BC6BD2">
            <w:rPr>
              <w:rFonts w:ascii="Calibri" w:hAnsi="Calibri"/>
              <w:b/>
              <w:noProof/>
              <w:color w:val="FFFFFF" w:themeColor="background1"/>
            </w:rPr>
            <w:t>21</w:t>
          </w:r>
          <w:r>
            <w:rPr>
              <w:rFonts w:ascii="Calibri" w:hAnsi="Calibri"/>
              <w:b/>
              <w:noProof/>
              <w:color w:val="FFFFFF" w:themeColor="background1"/>
            </w:rPr>
            <w:fldChar w:fldCharType="end"/>
          </w:r>
        </w:p>
      </w:tc>
    </w:tr>
  </w:tbl>
  <w:p w:rsidR="00C14687" w:rsidRDefault="00C146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C1364E"/>
    <w:multiLevelType w:val="hybridMultilevel"/>
    <w:tmpl w:val="4628DB76"/>
    <w:lvl w:ilvl="0" w:tplc="EB00DBB0">
      <w:start w:val="1"/>
      <w:numFmt w:val="decimal"/>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323"/>
    <w:rsid w:val="000204CB"/>
    <w:rsid w:val="00025AAC"/>
    <w:rsid w:val="000520F8"/>
    <w:rsid w:val="000865CC"/>
    <w:rsid w:val="00091F5F"/>
    <w:rsid w:val="000925B1"/>
    <w:rsid w:val="000A53F8"/>
    <w:rsid w:val="000A54CC"/>
    <w:rsid w:val="000B378C"/>
    <w:rsid w:val="000B62AD"/>
    <w:rsid w:val="000B7DB3"/>
    <w:rsid w:val="000D66E5"/>
    <w:rsid w:val="000E2B5E"/>
    <w:rsid w:val="001032C0"/>
    <w:rsid w:val="001211EA"/>
    <w:rsid w:val="00155563"/>
    <w:rsid w:val="0016464B"/>
    <w:rsid w:val="00167626"/>
    <w:rsid w:val="00177323"/>
    <w:rsid w:val="001C7722"/>
    <w:rsid w:val="001D5A89"/>
    <w:rsid w:val="001E1289"/>
    <w:rsid w:val="001E2016"/>
    <w:rsid w:val="001F3D6C"/>
    <w:rsid w:val="00214606"/>
    <w:rsid w:val="00227191"/>
    <w:rsid w:val="0025052F"/>
    <w:rsid w:val="002905B8"/>
    <w:rsid w:val="00291FCA"/>
    <w:rsid w:val="002A63FD"/>
    <w:rsid w:val="002C4E76"/>
    <w:rsid w:val="002D1A35"/>
    <w:rsid w:val="002D2114"/>
    <w:rsid w:val="002E15FF"/>
    <w:rsid w:val="002F229F"/>
    <w:rsid w:val="003113C8"/>
    <w:rsid w:val="00312C15"/>
    <w:rsid w:val="00313822"/>
    <w:rsid w:val="00324E59"/>
    <w:rsid w:val="00327D29"/>
    <w:rsid w:val="003304BB"/>
    <w:rsid w:val="0033353D"/>
    <w:rsid w:val="00382D7E"/>
    <w:rsid w:val="0039258F"/>
    <w:rsid w:val="003C605B"/>
    <w:rsid w:val="00435C52"/>
    <w:rsid w:val="00443E56"/>
    <w:rsid w:val="00443F0A"/>
    <w:rsid w:val="00483B21"/>
    <w:rsid w:val="004A3998"/>
    <w:rsid w:val="004B18CB"/>
    <w:rsid w:val="004B5E02"/>
    <w:rsid w:val="00513FB1"/>
    <w:rsid w:val="00525F79"/>
    <w:rsid w:val="00527A13"/>
    <w:rsid w:val="00572DBE"/>
    <w:rsid w:val="00573723"/>
    <w:rsid w:val="00591CF3"/>
    <w:rsid w:val="005D5C35"/>
    <w:rsid w:val="0061354E"/>
    <w:rsid w:val="006622AC"/>
    <w:rsid w:val="006726A8"/>
    <w:rsid w:val="006B7B38"/>
    <w:rsid w:val="006E1350"/>
    <w:rsid w:val="00736710"/>
    <w:rsid w:val="00741D94"/>
    <w:rsid w:val="00753C6B"/>
    <w:rsid w:val="00785EE9"/>
    <w:rsid w:val="007A1A23"/>
    <w:rsid w:val="007A4A42"/>
    <w:rsid w:val="007E6F76"/>
    <w:rsid w:val="008011A1"/>
    <w:rsid w:val="008035AA"/>
    <w:rsid w:val="0082522A"/>
    <w:rsid w:val="00854802"/>
    <w:rsid w:val="00876DC7"/>
    <w:rsid w:val="00891EAB"/>
    <w:rsid w:val="008B5001"/>
    <w:rsid w:val="00900DAC"/>
    <w:rsid w:val="009202B5"/>
    <w:rsid w:val="00931DCD"/>
    <w:rsid w:val="009323F0"/>
    <w:rsid w:val="009429B7"/>
    <w:rsid w:val="009656D1"/>
    <w:rsid w:val="00966602"/>
    <w:rsid w:val="009704AB"/>
    <w:rsid w:val="00973C9E"/>
    <w:rsid w:val="0097444C"/>
    <w:rsid w:val="009865A2"/>
    <w:rsid w:val="009A787D"/>
    <w:rsid w:val="009C6600"/>
    <w:rsid w:val="009D7E93"/>
    <w:rsid w:val="00A552A4"/>
    <w:rsid w:val="00A72946"/>
    <w:rsid w:val="00A8141B"/>
    <w:rsid w:val="00AA5EAF"/>
    <w:rsid w:val="00AD6486"/>
    <w:rsid w:val="00AF3773"/>
    <w:rsid w:val="00B157F3"/>
    <w:rsid w:val="00B35E0E"/>
    <w:rsid w:val="00B36973"/>
    <w:rsid w:val="00B6245B"/>
    <w:rsid w:val="00B7063F"/>
    <w:rsid w:val="00B73E88"/>
    <w:rsid w:val="00B76E8C"/>
    <w:rsid w:val="00B805E9"/>
    <w:rsid w:val="00BB1F69"/>
    <w:rsid w:val="00BC6BD2"/>
    <w:rsid w:val="00BD579F"/>
    <w:rsid w:val="00BE7DF7"/>
    <w:rsid w:val="00BF25BE"/>
    <w:rsid w:val="00C0534E"/>
    <w:rsid w:val="00C14687"/>
    <w:rsid w:val="00C4467D"/>
    <w:rsid w:val="00C54879"/>
    <w:rsid w:val="00CB56DC"/>
    <w:rsid w:val="00CD03D9"/>
    <w:rsid w:val="00D17CA5"/>
    <w:rsid w:val="00D22C54"/>
    <w:rsid w:val="00D25A39"/>
    <w:rsid w:val="00D40F13"/>
    <w:rsid w:val="00DB5FC1"/>
    <w:rsid w:val="00DC35B0"/>
    <w:rsid w:val="00DD2DB6"/>
    <w:rsid w:val="00DE4A10"/>
    <w:rsid w:val="00DF2EDE"/>
    <w:rsid w:val="00E02CA2"/>
    <w:rsid w:val="00E15EFA"/>
    <w:rsid w:val="00E22A11"/>
    <w:rsid w:val="00E3003F"/>
    <w:rsid w:val="00E50AF8"/>
    <w:rsid w:val="00E84A27"/>
    <w:rsid w:val="00EA0098"/>
    <w:rsid w:val="00F02116"/>
    <w:rsid w:val="00F164ED"/>
    <w:rsid w:val="00F16D47"/>
    <w:rsid w:val="00F32938"/>
    <w:rsid w:val="00F46689"/>
    <w:rsid w:val="00F50668"/>
    <w:rsid w:val="00F7374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1640FC9-8A66-43E0-80E8-80417266F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A25"/>
  </w:style>
  <w:style w:type="paragraph" w:styleId="Heading1">
    <w:name w:val="heading 1"/>
    <w:basedOn w:val="Normal"/>
    <w:next w:val="Normal"/>
    <w:link w:val="Heading1Char"/>
    <w:uiPriority w:val="9"/>
    <w:qFormat/>
    <w:rsid w:val="000E2B5E"/>
    <w:pPr>
      <w:keepNext/>
      <w:keepLines/>
      <w:spacing w:before="480" w:after="0"/>
      <w:jc w:val="center"/>
      <w:outlineLvl w:val="0"/>
    </w:pPr>
    <w:rPr>
      <w:rFonts w:asciiTheme="majorHAnsi" w:eastAsiaTheme="majorEastAsia" w:hAnsiTheme="majorHAnsi" w:cstheme="majorBidi"/>
      <w:b/>
      <w:bCs/>
      <w:color w:val="345A8A" w:themeColor="accent1" w:themeShade="B5"/>
      <w:sz w:val="36"/>
      <w:szCs w:val="32"/>
    </w:rPr>
  </w:style>
  <w:style w:type="paragraph" w:styleId="Heading2">
    <w:name w:val="heading 2"/>
    <w:basedOn w:val="Normal"/>
    <w:next w:val="Normal"/>
    <w:link w:val="Heading2Char"/>
    <w:uiPriority w:val="9"/>
    <w:unhideWhenUsed/>
    <w:qFormat/>
    <w:rsid w:val="00B73E88"/>
    <w:pPr>
      <w:keepNext/>
      <w:keepLines/>
      <w:spacing w:before="200" w:after="0"/>
      <w:outlineLvl w:val="1"/>
    </w:pPr>
    <w:rPr>
      <w:rFonts w:asciiTheme="majorHAnsi" w:eastAsiaTheme="majorEastAsia" w:hAnsiTheme="majorHAnsi" w:cstheme="majorBidi"/>
      <w:b/>
      <w:bCs/>
      <w:color w:val="4F81BD" w:themeColor="accent1"/>
      <w:sz w:val="28"/>
      <w:szCs w:val="26"/>
      <w:u w:val="single"/>
    </w:rPr>
  </w:style>
  <w:style w:type="paragraph" w:styleId="Heading3">
    <w:name w:val="heading 3"/>
    <w:basedOn w:val="Normal"/>
    <w:next w:val="Normal"/>
    <w:link w:val="Heading3Char"/>
    <w:rsid w:val="009704AB"/>
    <w:pPr>
      <w:keepNext/>
      <w:keepLines/>
      <w:spacing w:before="200" w:after="0"/>
      <w:outlineLvl w:val="2"/>
    </w:pPr>
    <w:rPr>
      <w:rFonts w:asciiTheme="majorHAnsi" w:eastAsiaTheme="majorEastAsia" w:hAnsiTheme="majorHAnsi" w:cstheme="majorBidi"/>
      <w:b/>
      <w:bCs/>
      <w:color w:val="4F81BD" w:themeColor="accent1"/>
      <w:sz w:val="26"/>
    </w:rPr>
  </w:style>
  <w:style w:type="paragraph" w:styleId="Heading4">
    <w:name w:val="heading 4"/>
    <w:basedOn w:val="Normal"/>
    <w:next w:val="Normal"/>
    <w:link w:val="Heading4Char"/>
    <w:rsid w:val="009704A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177323"/>
    <w:pPr>
      <w:spacing w:after="0"/>
    </w:pPr>
    <w:rPr>
      <w:rFonts w:ascii="PMingLiU" w:eastAsiaTheme="minorEastAsia" w:hAnsi="PMingLiU"/>
      <w:sz w:val="22"/>
      <w:szCs w:val="22"/>
    </w:rPr>
  </w:style>
  <w:style w:type="character" w:customStyle="1" w:styleId="NoSpacingChar">
    <w:name w:val="No Spacing Char"/>
    <w:basedOn w:val="DefaultParagraphFont"/>
    <w:link w:val="NoSpacing"/>
    <w:rsid w:val="00177323"/>
    <w:rPr>
      <w:rFonts w:ascii="PMingLiU" w:eastAsiaTheme="minorEastAsia" w:hAnsi="PMingLiU"/>
      <w:sz w:val="22"/>
      <w:szCs w:val="22"/>
    </w:rPr>
  </w:style>
  <w:style w:type="character" w:styleId="PlaceholderText">
    <w:name w:val="Placeholder Text"/>
    <w:basedOn w:val="DefaultParagraphFont"/>
    <w:uiPriority w:val="99"/>
    <w:semiHidden/>
    <w:rsid w:val="00177323"/>
    <w:rPr>
      <w:color w:val="808080"/>
    </w:rPr>
  </w:style>
  <w:style w:type="character" w:customStyle="1" w:styleId="Heading1Char">
    <w:name w:val="Heading 1 Char"/>
    <w:basedOn w:val="DefaultParagraphFont"/>
    <w:link w:val="Heading1"/>
    <w:uiPriority w:val="9"/>
    <w:rsid w:val="000E2B5E"/>
    <w:rPr>
      <w:rFonts w:asciiTheme="majorHAnsi" w:eastAsiaTheme="majorEastAsia" w:hAnsiTheme="majorHAnsi" w:cstheme="majorBidi"/>
      <w:b/>
      <w:bCs/>
      <w:color w:val="345A8A" w:themeColor="accent1" w:themeShade="B5"/>
      <w:sz w:val="36"/>
      <w:szCs w:val="32"/>
    </w:rPr>
  </w:style>
  <w:style w:type="paragraph" w:styleId="TOCHeading">
    <w:name w:val="TOC Heading"/>
    <w:basedOn w:val="Heading1"/>
    <w:next w:val="Normal"/>
    <w:uiPriority w:val="39"/>
    <w:unhideWhenUsed/>
    <w:qFormat/>
    <w:rsid w:val="00177323"/>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177323"/>
    <w:pPr>
      <w:spacing w:before="120" w:after="0"/>
    </w:pPr>
    <w:rPr>
      <w:rFonts w:asciiTheme="majorHAnsi" w:hAnsiTheme="majorHAnsi"/>
      <w:b/>
      <w:color w:val="548DD4"/>
    </w:rPr>
  </w:style>
  <w:style w:type="paragraph" w:styleId="TOC2">
    <w:name w:val="toc 2"/>
    <w:basedOn w:val="Normal"/>
    <w:next w:val="Normal"/>
    <w:autoRedefine/>
    <w:uiPriority w:val="39"/>
    <w:semiHidden/>
    <w:unhideWhenUsed/>
    <w:rsid w:val="00177323"/>
    <w:pPr>
      <w:spacing w:after="0"/>
    </w:pPr>
    <w:rPr>
      <w:sz w:val="22"/>
      <w:szCs w:val="22"/>
    </w:rPr>
  </w:style>
  <w:style w:type="paragraph" w:styleId="TOC3">
    <w:name w:val="toc 3"/>
    <w:basedOn w:val="Normal"/>
    <w:next w:val="Normal"/>
    <w:autoRedefine/>
    <w:uiPriority w:val="39"/>
    <w:semiHidden/>
    <w:unhideWhenUsed/>
    <w:rsid w:val="00177323"/>
    <w:pPr>
      <w:spacing w:after="0"/>
      <w:ind w:left="240"/>
    </w:pPr>
    <w:rPr>
      <w:i/>
      <w:sz w:val="22"/>
      <w:szCs w:val="22"/>
    </w:rPr>
  </w:style>
  <w:style w:type="paragraph" w:styleId="TOC4">
    <w:name w:val="toc 4"/>
    <w:basedOn w:val="Normal"/>
    <w:next w:val="Normal"/>
    <w:autoRedefine/>
    <w:uiPriority w:val="39"/>
    <w:semiHidden/>
    <w:unhideWhenUsed/>
    <w:rsid w:val="00177323"/>
    <w:pPr>
      <w:pBdr>
        <w:between w:val="double" w:sz="6" w:space="0" w:color="auto"/>
      </w:pBdr>
      <w:spacing w:after="0"/>
      <w:ind w:left="480"/>
    </w:pPr>
    <w:rPr>
      <w:sz w:val="20"/>
      <w:szCs w:val="20"/>
    </w:rPr>
  </w:style>
  <w:style w:type="paragraph" w:styleId="TOC5">
    <w:name w:val="toc 5"/>
    <w:basedOn w:val="Normal"/>
    <w:next w:val="Normal"/>
    <w:autoRedefine/>
    <w:uiPriority w:val="39"/>
    <w:semiHidden/>
    <w:unhideWhenUsed/>
    <w:rsid w:val="00177323"/>
    <w:pPr>
      <w:pBdr>
        <w:between w:val="double" w:sz="6" w:space="0" w:color="auto"/>
      </w:pBdr>
      <w:spacing w:after="0"/>
      <w:ind w:left="720"/>
    </w:pPr>
    <w:rPr>
      <w:sz w:val="20"/>
      <w:szCs w:val="20"/>
    </w:rPr>
  </w:style>
  <w:style w:type="paragraph" w:styleId="TOC6">
    <w:name w:val="toc 6"/>
    <w:basedOn w:val="Normal"/>
    <w:next w:val="Normal"/>
    <w:autoRedefine/>
    <w:uiPriority w:val="39"/>
    <w:semiHidden/>
    <w:unhideWhenUsed/>
    <w:rsid w:val="00177323"/>
    <w:pPr>
      <w:pBdr>
        <w:between w:val="double" w:sz="6" w:space="0" w:color="auto"/>
      </w:pBdr>
      <w:spacing w:after="0"/>
      <w:ind w:left="960"/>
    </w:pPr>
    <w:rPr>
      <w:sz w:val="20"/>
      <w:szCs w:val="20"/>
    </w:rPr>
  </w:style>
  <w:style w:type="paragraph" w:styleId="TOC7">
    <w:name w:val="toc 7"/>
    <w:basedOn w:val="Normal"/>
    <w:next w:val="Normal"/>
    <w:autoRedefine/>
    <w:uiPriority w:val="39"/>
    <w:semiHidden/>
    <w:unhideWhenUsed/>
    <w:rsid w:val="00177323"/>
    <w:pPr>
      <w:pBdr>
        <w:between w:val="double" w:sz="6" w:space="0" w:color="auto"/>
      </w:pBdr>
      <w:spacing w:after="0"/>
      <w:ind w:left="1200"/>
    </w:pPr>
    <w:rPr>
      <w:sz w:val="20"/>
      <w:szCs w:val="20"/>
    </w:rPr>
  </w:style>
  <w:style w:type="paragraph" w:styleId="TOC8">
    <w:name w:val="toc 8"/>
    <w:basedOn w:val="Normal"/>
    <w:next w:val="Normal"/>
    <w:autoRedefine/>
    <w:uiPriority w:val="39"/>
    <w:semiHidden/>
    <w:unhideWhenUsed/>
    <w:rsid w:val="00177323"/>
    <w:pPr>
      <w:pBdr>
        <w:between w:val="double" w:sz="6" w:space="0" w:color="auto"/>
      </w:pBdr>
      <w:spacing w:after="0"/>
      <w:ind w:left="1440"/>
    </w:pPr>
    <w:rPr>
      <w:sz w:val="20"/>
      <w:szCs w:val="20"/>
    </w:rPr>
  </w:style>
  <w:style w:type="paragraph" w:styleId="TOC9">
    <w:name w:val="toc 9"/>
    <w:basedOn w:val="Normal"/>
    <w:next w:val="Normal"/>
    <w:autoRedefine/>
    <w:uiPriority w:val="39"/>
    <w:semiHidden/>
    <w:unhideWhenUsed/>
    <w:rsid w:val="00177323"/>
    <w:pPr>
      <w:pBdr>
        <w:between w:val="double" w:sz="6" w:space="0" w:color="auto"/>
      </w:pBdr>
      <w:spacing w:after="0"/>
      <w:ind w:left="1680"/>
    </w:pPr>
    <w:rPr>
      <w:sz w:val="20"/>
      <w:szCs w:val="20"/>
    </w:rPr>
  </w:style>
  <w:style w:type="paragraph" w:styleId="Header">
    <w:name w:val="header"/>
    <w:basedOn w:val="Normal"/>
    <w:link w:val="HeaderChar"/>
    <w:uiPriority w:val="99"/>
    <w:unhideWhenUsed/>
    <w:rsid w:val="000B378C"/>
    <w:pPr>
      <w:tabs>
        <w:tab w:val="center" w:pos="4320"/>
        <w:tab w:val="right" w:pos="8640"/>
      </w:tabs>
      <w:spacing w:after="0"/>
    </w:pPr>
  </w:style>
  <w:style w:type="character" w:customStyle="1" w:styleId="HeaderChar">
    <w:name w:val="Header Char"/>
    <w:basedOn w:val="DefaultParagraphFont"/>
    <w:link w:val="Header"/>
    <w:uiPriority w:val="99"/>
    <w:rsid w:val="000B378C"/>
  </w:style>
  <w:style w:type="paragraph" w:styleId="Footer">
    <w:name w:val="footer"/>
    <w:basedOn w:val="Normal"/>
    <w:link w:val="FooterChar"/>
    <w:uiPriority w:val="99"/>
    <w:semiHidden/>
    <w:unhideWhenUsed/>
    <w:rsid w:val="000B378C"/>
    <w:pPr>
      <w:tabs>
        <w:tab w:val="center" w:pos="4320"/>
        <w:tab w:val="right" w:pos="8640"/>
      </w:tabs>
      <w:spacing w:after="0"/>
    </w:pPr>
  </w:style>
  <w:style w:type="character" w:customStyle="1" w:styleId="FooterChar">
    <w:name w:val="Footer Char"/>
    <w:basedOn w:val="DefaultParagraphFont"/>
    <w:link w:val="Footer"/>
    <w:uiPriority w:val="99"/>
    <w:semiHidden/>
    <w:rsid w:val="000B378C"/>
  </w:style>
  <w:style w:type="table" w:styleId="LightShading-Accent1">
    <w:name w:val="Light Shading Accent 1"/>
    <w:basedOn w:val="TableNormal"/>
    <w:uiPriority w:val="60"/>
    <w:rsid w:val="000B378C"/>
    <w:pPr>
      <w:spacing w:after="0"/>
    </w:pPr>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0B378C"/>
  </w:style>
  <w:style w:type="character" w:customStyle="1" w:styleId="Heading2Char">
    <w:name w:val="Heading 2 Char"/>
    <w:basedOn w:val="DefaultParagraphFont"/>
    <w:link w:val="Heading2"/>
    <w:uiPriority w:val="9"/>
    <w:rsid w:val="00B73E88"/>
    <w:rPr>
      <w:rFonts w:asciiTheme="majorHAnsi" w:eastAsiaTheme="majorEastAsia" w:hAnsiTheme="majorHAnsi" w:cstheme="majorBidi"/>
      <w:b/>
      <w:bCs/>
      <w:color w:val="4F81BD" w:themeColor="accent1"/>
      <w:sz w:val="28"/>
      <w:szCs w:val="26"/>
      <w:u w:val="single"/>
    </w:rPr>
  </w:style>
  <w:style w:type="paragraph" w:styleId="ListParagraph">
    <w:name w:val="List Paragraph"/>
    <w:basedOn w:val="Normal"/>
    <w:rsid w:val="009323F0"/>
    <w:pPr>
      <w:ind w:left="720"/>
      <w:contextualSpacing/>
    </w:pPr>
  </w:style>
  <w:style w:type="character" w:customStyle="1" w:styleId="Heading3Char">
    <w:name w:val="Heading 3 Char"/>
    <w:basedOn w:val="DefaultParagraphFont"/>
    <w:link w:val="Heading3"/>
    <w:rsid w:val="009704AB"/>
    <w:rPr>
      <w:rFonts w:asciiTheme="majorHAnsi" w:eastAsiaTheme="majorEastAsia" w:hAnsiTheme="majorHAnsi" w:cstheme="majorBidi"/>
      <w:b/>
      <w:bCs/>
      <w:color w:val="4F81BD" w:themeColor="accent1"/>
      <w:sz w:val="26"/>
    </w:rPr>
  </w:style>
  <w:style w:type="character" w:customStyle="1" w:styleId="Heading4Char">
    <w:name w:val="Heading 4 Char"/>
    <w:basedOn w:val="DefaultParagraphFont"/>
    <w:link w:val="Heading4"/>
    <w:rsid w:val="009704AB"/>
    <w:rPr>
      <w:rFonts w:asciiTheme="majorHAnsi" w:eastAsiaTheme="majorEastAsia" w:hAnsiTheme="majorHAnsi" w:cstheme="majorBidi"/>
      <w:b/>
      <w:bCs/>
      <w:i/>
      <w:iCs/>
      <w:color w:val="4F81BD" w:themeColor="accent1"/>
    </w:rPr>
  </w:style>
  <w:style w:type="character" w:styleId="Hyperlink">
    <w:name w:val="Hyperlink"/>
    <w:basedOn w:val="DefaultParagraphFont"/>
    <w:rsid w:val="00AA5EAF"/>
    <w:rPr>
      <w:color w:val="0000FF" w:themeColor="hyperlink"/>
      <w:u w:val="single"/>
    </w:rPr>
  </w:style>
  <w:style w:type="paragraph" w:styleId="BalloonText">
    <w:name w:val="Balloon Text"/>
    <w:basedOn w:val="Normal"/>
    <w:link w:val="BalloonTextChar"/>
    <w:rsid w:val="006726A8"/>
    <w:pPr>
      <w:spacing w:after="0"/>
    </w:pPr>
    <w:rPr>
      <w:rFonts w:ascii="Tahoma" w:hAnsi="Tahoma" w:cs="Tahoma"/>
      <w:sz w:val="16"/>
      <w:szCs w:val="16"/>
    </w:rPr>
  </w:style>
  <w:style w:type="character" w:customStyle="1" w:styleId="BalloonTextChar">
    <w:name w:val="Balloon Text Char"/>
    <w:basedOn w:val="DefaultParagraphFont"/>
    <w:link w:val="BalloonText"/>
    <w:rsid w:val="006726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54595">
      <w:bodyDiv w:val="1"/>
      <w:marLeft w:val="0"/>
      <w:marRight w:val="0"/>
      <w:marTop w:val="0"/>
      <w:marBottom w:val="0"/>
      <w:divBdr>
        <w:top w:val="none" w:sz="0" w:space="0" w:color="auto"/>
        <w:left w:val="none" w:sz="0" w:space="0" w:color="auto"/>
        <w:bottom w:val="none" w:sz="0" w:space="0" w:color="auto"/>
        <w:right w:val="none" w:sz="0" w:space="0" w:color="auto"/>
      </w:divBdr>
      <w:divsChild>
        <w:div w:id="1609698103">
          <w:marLeft w:val="547"/>
          <w:marRight w:val="0"/>
          <w:marTop w:val="0"/>
          <w:marBottom w:val="0"/>
          <w:divBdr>
            <w:top w:val="none" w:sz="0" w:space="0" w:color="auto"/>
            <w:left w:val="none" w:sz="0" w:space="0" w:color="auto"/>
            <w:bottom w:val="none" w:sz="0" w:space="0" w:color="auto"/>
            <w:right w:val="none" w:sz="0" w:space="0" w:color="auto"/>
          </w:divBdr>
        </w:div>
        <w:div w:id="1009454255">
          <w:marLeft w:val="547"/>
          <w:marRight w:val="0"/>
          <w:marTop w:val="0"/>
          <w:marBottom w:val="0"/>
          <w:divBdr>
            <w:top w:val="none" w:sz="0" w:space="0" w:color="auto"/>
            <w:left w:val="none" w:sz="0" w:space="0" w:color="auto"/>
            <w:bottom w:val="none" w:sz="0" w:space="0" w:color="auto"/>
            <w:right w:val="none" w:sz="0" w:space="0" w:color="auto"/>
          </w:divBdr>
        </w:div>
        <w:div w:id="444081338">
          <w:marLeft w:val="547"/>
          <w:marRight w:val="0"/>
          <w:marTop w:val="0"/>
          <w:marBottom w:val="0"/>
          <w:divBdr>
            <w:top w:val="none" w:sz="0" w:space="0" w:color="auto"/>
            <w:left w:val="none" w:sz="0" w:space="0" w:color="auto"/>
            <w:bottom w:val="none" w:sz="0" w:space="0" w:color="auto"/>
            <w:right w:val="none" w:sz="0" w:space="0" w:color="auto"/>
          </w:divBdr>
        </w:div>
        <w:div w:id="2115903539">
          <w:marLeft w:val="547"/>
          <w:marRight w:val="0"/>
          <w:marTop w:val="0"/>
          <w:marBottom w:val="0"/>
          <w:divBdr>
            <w:top w:val="none" w:sz="0" w:space="0" w:color="auto"/>
            <w:left w:val="none" w:sz="0" w:space="0" w:color="auto"/>
            <w:bottom w:val="none" w:sz="0" w:space="0" w:color="auto"/>
            <w:right w:val="none" w:sz="0" w:space="0" w:color="auto"/>
          </w:divBdr>
        </w:div>
        <w:div w:id="1717659510">
          <w:marLeft w:val="547"/>
          <w:marRight w:val="0"/>
          <w:marTop w:val="0"/>
          <w:marBottom w:val="0"/>
          <w:divBdr>
            <w:top w:val="none" w:sz="0" w:space="0" w:color="auto"/>
            <w:left w:val="none" w:sz="0" w:space="0" w:color="auto"/>
            <w:bottom w:val="none" w:sz="0" w:space="0" w:color="auto"/>
            <w:right w:val="none" w:sz="0" w:space="0" w:color="auto"/>
          </w:divBdr>
        </w:div>
        <w:div w:id="896011613">
          <w:marLeft w:val="1080"/>
          <w:marRight w:val="0"/>
          <w:marTop w:val="0"/>
          <w:marBottom w:val="0"/>
          <w:divBdr>
            <w:top w:val="none" w:sz="0" w:space="0" w:color="auto"/>
            <w:left w:val="none" w:sz="0" w:space="0" w:color="auto"/>
            <w:bottom w:val="none" w:sz="0" w:space="0" w:color="auto"/>
            <w:right w:val="none" w:sz="0" w:space="0" w:color="auto"/>
          </w:divBdr>
        </w:div>
        <w:div w:id="574895711">
          <w:marLeft w:val="1080"/>
          <w:marRight w:val="0"/>
          <w:marTop w:val="0"/>
          <w:marBottom w:val="0"/>
          <w:divBdr>
            <w:top w:val="none" w:sz="0" w:space="0" w:color="auto"/>
            <w:left w:val="none" w:sz="0" w:space="0" w:color="auto"/>
            <w:bottom w:val="none" w:sz="0" w:space="0" w:color="auto"/>
            <w:right w:val="none" w:sz="0" w:space="0" w:color="auto"/>
          </w:divBdr>
        </w:div>
      </w:divsChild>
    </w:div>
    <w:div w:id="117918082">
      <w:bodyDiv w:val="1"/>
      <w:marLeft w:val="0"/>
      <w:marRight w:val="0"/>
      <w:marTop w:val="0"/>
      <w:marBottom w:val="0"/>
      <w:divBdr>
        <w:top w:val="none" w:sz="0" w:space="0" w:color="auto"/>
        <w:left w:val="none" w:sz="0" w:space="0" w:color="auto"/>
        <w:bottom w:val="none" w:sz="0" w:space="0" w:color="auto"/>
        <w:right w:val="none" w:sz="0" w:space="0" w:color="auto"/>
      </w:divBdr>
      <w:divsChild>
        <w:div w:id="1370646502">
          <w:marLeft w:val="547"/>
          <w:marRight w:val="0"/>
          <w:marTop w:val="0"/>
          <w:marBottom w:val="0"/>
          <w:divBdr>
            <w:top w:val="none" w:sz="0" w:space="0" w:color="auto"/>
            <w:left w:val="none" w:sz="0" w:space="0" w:color="auto"/>
            <w:bottom w:val="none" w:sz="0" w:space="0" w:color="auto"/>
            <w:right w:val="none" w:sz="0" w:space="0" w:color="auto"/>
          </w:divBdr>
        </w:div>
      </w:divsChild>
    </w:div>
    <w:div w:id="221520967">
      <w:bodyDiv w:val="1"/>
      <w:marLeft w:val="0"/>
      <w:marRight w:val="0"/>
      <w:marTop w:val="0"/>
      <w:marBottom w:val="0"/>
      <w:divBdr>
        <w:top w:val="none" w:sz="0" w:space="0" w:color="auto"/>
        <w:left w:val="none" w:sz="0" w:space="0" w:color="auto"/>
        <w:bottom w:val="none" w:sz="0" w:space="0" w:color="auto"/>
        <w:right w:val="none" w:sz="0" w:space="0" w:color="auto"/>
      </w:divBdr>
      <w:divsChild>
        <w:div w:id="1505558857">
          <w:marLeft w:val="547"/>
          <w:marRight w:val="0"/>
          <w:marTop w:val="0"/>
          <w:marBottom w:val="0"/>
          <w:divBdr>
            <w:top w:val="none" w:sz="0" w:space="0" w:color="auto"/>
            <w:left w:val="none" w:sz="0" w:space="0" w:color="auto"/>
            <w:bottom w:val="none" w:sz="0" w:space="0" w:color="auto"/>
            <w:right w:val="none" w:sz="0" w:space="0" w:color="auto"/>
          </w:divBdr>
        </w:div>
        <w:div w:id="1476028160">
          <w:marLeft w:val="547"/>
          <w:marRight w:val="0"/>
          <w:marTop w:val="0"/>
          <w:marBottom w:val="0"/>
          <w:divBdr>
            <w:top w:val="none" w:sz="0" w:space="0" w:color="auto"/>
            <w:left w:val="none" w:sz="0" w:space="0" w:color="auto"/>
            <w:bottom w:val="none" w:sz="0" w:space="0" w:color="auto"/>
            <w:right w:val="none" w:sz="0" w:space="0" w:color="auto"/>
          </w:divBdr>
        </w:div>
        <w:div w:id="118037056">
          <w:marLeft w:val="547"/>
          <w:marRight w:val="0"/>
          <w:marTop w:val="0"/>
          <w:marBottom w:val="0"/>
          <w:divBdr>
            <w:top w:val="none" w:sz="0" w:space="0" w:color="auto"/>
            <w:left w:val="none" w:sz="0" w:space="0" w:color="auto"/>
            <w:bottom w:val="none" w:sz="0" w:space="0" w:color="auto"/>
            <w:right w:val="none" w:sz="0" w:space="0" w:color="auto"/>
          </w:divBdr>
        </w:div>
        <w:div w:id="657542321">
          <w:marLeft w:val="547"/>
          <w:marRight w:val="0"/>
          <w:marTop w:val="0"/>
          <w:marBottom w:val="0"/>
          <w:divBdr>
            <w:top w:val="none" w:sz="0" w:space="0" w:color="auto"/>
            <w:left w:val="none" w:sz="0" w:space="0" w:color="auto"/>
            <w:bottom w:val="none" w:sz="0" w:space="0" w:color="auto"/>
            <w:right w:val="none" w:sz="0" w:space="0" w:color="auto"/>
          </w:divBdr>
        </w:div>
        <w:div w:id="800155364">
          <w:marLeft w:val="547"/>
          <w:marRight w:val="0"/>
          <w:marTop w:val="0"/>
          <w:marBottom w:val="0"/>
          <w:divBdr>
            <w:top w:val="none" w:sz="0" w:space="0" w:color="auto"/>
            <w:left w:val="none" w:sz="0" w:space="0" w:color="auto"/>
            <w:bottom w:val="none" w:sz="0" w:space="0" w:color="auto"/>
            <w:right w:val="none" w:sz="0" w:space="0" w:color="auto"/>
          </w:divBdr>
        </w:div>
        <w:div w:id="1580752330">
          <w:marLeft w:val="547"/>
          <w:marRight w:val="0"/>
          <w:marTop w:val="0"/>
          <w:marBottom w:val="0"/>
          <w:divBdr>
            <w:top w:val="none" w:sz="0" w:space="0" w:color="auto"/>
            <w:left w:val="none" w:sz="0" w:space="0" w:color="auto"/>
            <w:bottom w:val="none" w:sz="0" w:space="0" w:color="auto"/>
            <w:right w:val="none" w:sz="0" w:space="0" w:color="auto"/>
          </w:divBdr>
        </w:div>
        <w:div w:id="850221148">
          <w:marLeft w:val="1080"/>
          <w:marRight w:val="0"/>
          <w:marTop w:val="0"/>
          <w:marBottom w:val="0"/>
          <w:divBdr>
            <w:top w:val="none" w:sz="0" w:space="0" w:color="auto"/>
            <w:left w:val="none" w:sz="0" w:space="0" w:color="auto"/>
            <w:bottom w:val="none" w:sz="0" w:space="0" w:color="auto"/>
            <w:right w:val="none" w:sz="0" w:space="0" w:color="auto"/>
          </w:divBdr>
        </w:div>
        <w:div w:id="1424305113">
          <w:marLeft w:val="1080"/>
          <w:marRight w:val="0"/>
          <w:marTop w:val="0"/>
          <w:marBottom w:val="0"/>
          <w:divBdr>
            <w:top w:val="none" w:sz="0" w:space="0" w:color="auto"/>
            <w:left w:val="none" w:sz="0" w:space="0" w:color="auto"/>
            <w:bottom w:val="none" w:sz="0" w:space="0" w:color="auto"/>
            <w:right w:val="none" w:sz="0" w:space="0" w:color="auto"/>
          </w:divBdr>
        </w:div>
        <w:div w:id="885794901">
          <w:marLeft w:val="547"/>
          <w:marRight w:val="0"/>
          <w:marTop w:val="0"/>
          <w:marBottom w:val="0"/>
          <w:divBdr>
            <w:top w:val="none" w:sz="0" w:space="0" w:color="auto"/>
            <w:left w:val="none" w:sz="0" w:space="0" w:color="auto"/>
            <w:bottom w:val="none" w:sz="0" w:space="0" w:color="auto"/>
            <w:right w:val="none" w:sz="0" w:space="0" w:color="auto"/>
          </w:divBdr>
        </w:div>
        <w:div w:id="1747914793">
          <w:marLeft w:val="1080"/>
          <w:marRight w:val="0"/>
          <w:marTop w:val="0"/>
          <w:marBottom w:val="0"/>
          <w:divBdr>
            <w:top w:val="none" w:sz="0" w:space="0" w:color="auto"/>
            <w:left w:val="none" w:sz="0" w:space="0" w:color="auto"/>
            <w:bottom w:val="none" w:sz="0" w:space="0" w:color="auto"/>
            <w:right w:val="none" w:sz="0" w:space="0" w:color="auto"/>
          </w:divBdr>
        </w:div>
      </w:divsChild>
    </w:div>
    <w:div w:id="389814022">
      <w:bodyDiv w:val="1"/>
      <w:marLeft w:val="0"/>
      <w:marRight w:val="0"/>
      <w:marTop w:val="0"/>
      <w:marBottom w:val="0"/>
      <w:divBdr>
        <w:top w:val="none" w:sz="0" w:space="0" w:color="auto"/>
        <w:left w:val="none" w:sz="0" w:space="0" w:color="auto"/>
        <w:bottom w:val="none" w:sz="0" w:space="0" w:color="auto"/>
        <w:right w:val="none" w:sz="0" w:space="0" w:color="auto"/>
      </w:divBdr>
      <w:divsChild>
        <w:div w:id="1226529859">
          <w:marLeft w:val="547"/>
          <w:marRight w:val="0"/>
          <w:marTop w:val="0"/>
          <w:marBottom w:val="0"/>
          <w:divBdr>
            <w:top w:val="none" w:sz="0" w:space="0" w:color="auto"/>
            <w:left w:val="none" w:sz="0" w:space="0" w:color="auto"/>
            <w:bottom w:val="none" w:sz="0" w:space="0" w:color="auto"/>
            <w:right w:val="none" w:sz="0" w:space="0" w:color="auto"/>
          </w:divBdr>
        </w:div>
      </w:divsChild>
    </w:div>
    <w:div w:id="485124291">
      <w:bodyDiv w:val="1"/>
      <w:marLeft w:val="0"/>
      <w:marRight w:val="0"/>
      <w:marTop w:val="0"/>
      <w:marBottom w:val="0"/>
      <w:divBdr>
        <w:top w:val="none" w:sz="0" w:space="0" w:color="auto"/>
        <w:left w:val="none" w:sz="0" w:space="0" w:color="auto"/>
        <w:bottom w:val="none" w:sz="0" w:space="0" w:color="auto"/>
        <w:right w:val="none" w:sz="0" w:space="0" w:color="auto"/>
      </w:divBdr>
      <w:divsChild>
        <w:div w:id="1160079395">
          <w:marLeft w:val="547"/>
          <w:marRight w:val="0"/>
          <w:marTop w:val="0"/>
          <w:marBottom w:val="0"/>
          <w:divBdr>
            <w:top w:val="none" w:sz="0" w:space="0" w:color="auto"/>
            <w:left w:val="none" w:sz="0" w:space="0" w:color="auto"/>
            <w:bottom w:val="none" w:sz="0" w:space="0" w:color="auto"/>
            <w:right w:val="none" w:sz="0" w:space="0" w:color="auto"/>
          </w:divBdr>
        </w:div>
        <w:div w:id="779960341">
          <w:marLeft w:val="547"/>
          <w:marRight w:val="0"/>
          <w:marTop w:val="0"/>
          <w:marBottom w:val="0"/>
          <w:divBdr>
            <w:top w:val="none" w:sz="0" w:space="0" w:color="auto"/>
            <w:left w:val="none" w:sz="0" w:space="0" w:color="auto"/>
            <w:bottom w:val="none" w:sz="0" w:space="0" w:color="auto"/>
            <w:right w:val="none" w:sz="0" w:space="0" w:color="auto"/>
          </w:divBdr>
        </w:div>
        <w:div w:id="2141876621">
          <w:marLeft w:val="547"/>
          <w:marRight w:val="0"/>
          <w:marTop w:val="0"/>
          <w:marBottom w:val="0"/>
          <w:divBdr>
            <w:top w:val="none" w:sz="0" w:space="0" w:color="auto"/>
            <w:left w:val="none" w:sz="0" w:space="0" w:color="auto"/>
            <w:bottom w:val="none" w:sz="0" w:space="0" w:color="auto"/>
            <w:right w:val="none" w:sz="0" w:space="0" w:color="auto"/>
          </w:divBdr>
        </w:div>
        <w:div w:id="1727218410">
          <w:marLeft w:val="547"/>
          <w:marRight w:val="0"/>
          <w:marTop w:val="0"/>
          <w:marBottom w:val="0"/>
          <w:divBdr>
            <w:top w:val="none" w:sz="0" w:space="0" w:color="auto"/>
            <w:left w:val="none" w:sz="0" w:space="0" w:color="auto"/>
            <w:bottom w:val="none" w:sz="0" w:space="0" w:color="auto"/>
            <w:right w:val="none" w:sz="0" w:space="0" w:color="auto"/>
          </w:divBdr>
        </w:div>
        <w:div w:id="371997370">
          <w:marLeft w:val="547"/>
          <w:marRight w:val="0"/>
          <w:marTop w:val="0"/>
          <w:marBottom w:val="0"/>
          <w:divBdr>
            <w:top w:val="none" w:sz="0" w:space="0" w:color="auto"/>
            <w:left w:val="none" w:sz="0" w:space="0" w:color="auto"/>
            <w:bottom w:val="none" w:sz="0" w:space="0" w:color="auto"/>
            <w:right w:val="none" w:sz="0" w:space="0" w:color="auto"/>
          </w:divBdr>
        </w:div>
      </w:divsChild>
    </w:div>
    <w:div w:id="697314978">
      <w:bodyDiv w:val="1"/>
      <w:marLeft w:val="0"/>
      <w:marRight w:val="0"/>
      <w:marTop w:val="0"/>
      <w:marBottom w:val="0"/>
      <w:divBdr>
        <w:top w:val="none" w:sz="0" w:space="0" w:color="auto"/>
        <w:left w:val="none" w:sz="0" w:space="0" w:color="auto"/>
        <w:bottom w:val="none" w:sz="0" w:space="0" w:color="auto"/>
        <w:right w:val="none" w:sz="0" w:space="0" w:color="auto"/>
      </w:divBdr>
      <w:divsChild>
        <w:div w:id="1530607508">
          <w:marLeft w:val="547"/>
          <w:marRight w:val="0"/>
          <w:marTop w:val="0"/>
          <w:marBottom w:val="0"/>
          <w:divBdr>
            <w:top w:val="none" w:sz="0" w:space="0" w:color="auto"/>
            <w:left w:val="none" w:sz="0" w:space="0" w:color="auto"/>
            <w:bottom w:val="none" w:sz="0" w:space="0" w:color="auto"/>
            <w:right w:val="none" w:sz="0" w:space="0" w:color="auto"/>
          </w:divBdr>
        </w:div>
        <w:div w:id="1198006766">
          <w:marLeft w:val="1080"/>
          <w:marRight w:val="0"/>
          <w:marTop w:val="0"/>
          <w:marBottom w:val="0"/>
          <w:divBdr>
            <w:top w:val="none" w:sz="0" w:space="0" w:color="auto"/>
            <w:left w:val="none" w:sz="0" w:space="0" w:color="auto"/>
            <w:bottom w:val="none" w:sz="0" w:space="0" w:color="auto"/>
            <w:right w:val="none" w:sz="0" w:space="0" w:color="auto"/>
          </w:divBdr>
        </w:div>
        <w:div w:id="1089543201">
          <w:marLeft w:val="547"/>
          <w:marRight w:val="0"/>
          <w:marTop w:val="0"/>
          <w:marBottom w:val="0"/>
          <w:divBdr>
            <w:top w:val="none" w:sz="0" w:space="0" w:color="auto"/>
            <w:left w:val="none" w:sz="0" w:space="0" w:color="auto"/>
            <w:bottom w:val="none" w:sz="0" w:space="0" w:color="auto"/>
            <w:right w:val="none" w:sz="0" w:space="0" w:color="auto"/>
          </w:divBdr>
        </w:div>
        <w:div w:id="869799269">
          <w:marLeft w:val="1080"/>
          <w:marRight w:val="0"/>
          <w:marTop w:val="0"/>
          <w:marBottom w:val="0"/>
          <w:divBdr>
            <w:top w:val="none" w:sz="0" w:space="0" w:color="auto"/>
            <w:left w:val="none" w:sz="0" w:space="0" w:color="auto"/>
            <w:bottom w:val="none" w:sz="0" w:space="0" w:color="auto"/>
            <w:right w:val="none" w:sz="0" w:space="0" w:color="auto"/>
          </w:divBdr>
        </w:div>
        <w:div w:id="1587807610">
          <w:marLeft w:val="547"/>
          <w:marRight w:val="0"/>
          <w:marTop w:val="0"/>
          <w:marBottom w:val="0"/>
          <w:divBdr>
            <w:top w:val="none" w:sz="0" w:space="0" w:color="auto"/>
            <w:left w:val="none" w:sz="0" w:space="0" w:color="auto"/>
            <w:bottom w:val="none" w:sz="0" w:space="0" w:color="auto"/>
            <w:right w:val="none" w:sz="0" w:space="0" w:color="auto"/>
          </w:divBdr>
        </w:div>
        <w:div w:id="744181332">
          <w:marLeft w:val="1080"/>
          <w:marRight w:val="0"/>
          <w:marTop w:val="0"/>
          <w:marBottom w:val="0"/>
          <w:divBdr>
            <w:top w:val="none" w:sz="0" w:space="0" w:color="auto"/>
            <w:left w:val="none" w:sz="0" w:space="0" w:color="auto"/>
            <w:bottom w:val="none" w:sz="0" w:space="0" w:color="auto"/>
            <w:right w:val="none" w:sz="0" w:space="0" w:color="auto"/>
          </w:divBdr>
        </w:div>
        <w:div w:id="2078506728">
          <w:marLeft w:val="547"/>
          <w:marRight w:val="0"/>
          <w:marTop w:val="0"/>
          <w:marBottom w:val="0"/>
          <w:divBdr>
            <w:top w:val="none" w:sz="0" w:space="0" w:color="auto"/>
            <w:left w:val="none" w:sz="0" w:space="0" w:color="auto"/>
            <w:bottom w:val="none" w:sz="0" w:space="0" w:color="auto"/>
            <w:right w:val="none" w:sz="0" w:space="0" w:color="auto"/>
          </w:divBdr>
        </w:div>
        <w:div w:id="730353269">
          <w:marLeft w:val="1080"/>
          <w:marRight w:val="0"/>
          <w:marTop w:val="0"/>
          <w:marBottom w:val="0"/>
          <w:divBdr>
            <w:top w:val="none" w:sz="0" w:space="0" w:color="auto"/>
            <w:left w:val="none" w:sz="0" w:space="0" w:color="auto"/>
            <w:bottom w:val="none" w:sz="0" w:space="0" w:color="auto"/>
            <w:right w:val="none" w:sz="0" w:space="0" w:color="auto"/>
          </w:divBdr>
        </w:div>
        <w:div w:id="1823084059">
          <w:marLeft w:val="1080"/>
          <w:marRight w:val="0"/>
          <w:marTop w:val="0"/>
          <w:marBottom w:val="0"/>
          <w:divBdr>
            <w:top w:val="none" w:sz="0" w:space="0" w:color="auto"/>
            <w:left w:val="none" w:sz="0" w:space="0" w:color="auto"/>
            <w:bottom w:val="none" w:sz="0" w:space="0" w:color="auto"/>
            <w:right w:val="none" w:sz="0" w:space="0" w:color="auto"/>
          </w:divBdr>
        </w:div>
        <w:div w:id="547835329">
          <w:marLeft w:val="547"/>
          <w:marRight w:val="0"/>
          <w:marTop w:val="0"/>
          <w:marBottom w:val="0"/>
          <w:divBdr>
            <w:top w:val="none" w:sz="0" w:space="0" w:color="auto"/>
            <w:left w:val="none" w:sz="0" w:space="0" w:color="auto"/>
            <w:bottom w:val="none" w:sz="0" w:space="0" w:color="auto"/>
            <w:right w:val="none" w:sz="0" w:space="0" w:color="auto"/>
          </w:divBdr>
        </w:div>
        <w:div w:id="1978754547">
          <w:marLeft w:val="1080"/>
          <w:marRight w:val="0"/>
          <w:marTop w:val="0"/>
          <w:marBottom w:val="0"/>
          <w:divBdr>
            <w:top w:val="none" w:sz="0" w:space="0" w:color="auto"/>
            <w:left w:val="none" w:sz="0" w:space="0" w:color="auto"/>
            <w:bottom w:val="none" w:sz="0" w:space="0" w:color="auto"/>
            <w:right w:val="none" w:sz="0" w:space="0" w:color="auto"/>
          </w:divBdr>
        </w:div>
        <w:div w:id="1263684826">
          <w:marLeft w:val="1080"/>
          <w:marRight w:val="0"/>
          <w:marTop w:val="0"/>
          <w:marBottom w:val="0"/>
          <w:divBdr>
            <w:top w:val="none" w:sz="0" w:space="0" w:color="auto"/>
            <w:left w:val="none" w:sz="0" w:space="0" w:color="auto"/>
            <w:bottom w:val="none" w:sz="0" w:space="0" w:color="auto"/>
            <w:right w:val="none" w:sz="0" w:space="0" w:color="auto"/>
          </w:divBdr>
        </w:div>
        <w:div w:id="1499536454">
          <w:marLeft w:val="1080"/>
          <w:marRight w:val="0"/>
          <w:marTop w:val="0"/>
          <w:marBottom w:val="0"/>
          <w:divBdr>
            <w:top w:val="none" w:sz="0" w:space="0" w:color="auto"/>
            <w:left w:val="none" w:sz="0" w:space="0" w:color="auto"/>
            <w:bottom w:val="none" w:sz="0" w:space="0" w:color="auto"/>
            <w:right w:val="none" w:sz="0" w:space="0" w:color="auto"/>
          </w:divBdr>
        </w:div>
      </w:divsChild>
    </w:div>
    <w:div w:id="742216871">
      <w:bodyDiv w:val="1"/>
      <w:marLeft w:val="0"/>
      <w:marRight w:val="0"/>
      <w:marTop w:val="0"/>
      <w:marBottom w:val="0"/>
      <w:divBdr>
        <w:top w:val="none" w:sz="0" w:space="0" w:color="auto"/>
        <w:left w:val="none" w:sz="0" w:space="0" w:color="auto"/>
        <w:bottom w:val="none" w:sz="0" w:space="0" w:color="auto"/>
        <w:right w:val="none" w:sz="0" w:space="0" w:color="auto"/>
      </w:divBdr>
      <w:divsChild>
        <w:div w:id="452018742">
          <w:marLeft w:val="547"/>
          <w:marRight w:val="0"/>
          <w:marTop w:val="0"/>
          <w:marBottom w:val="0"/>
          <w:divBdr>
            <w:top w:val="none" w:sz="0" w:space="0" w:color="auto"/>
            <w:left w:val="none" w:sz="0" w:space="0" w:color="auto"/>
            <w:bottom w:val="none" w:sz="0" w:space="0" w:color="auto"/>
            <w:right w:val="none" w:sz="0" w:space="0" w:color="auto"/>
          </w:divBdr>
        </w:div>
        <w:div w:id="828519385">
          <w:marLeft w:val="547"/>
          <w:marRight w:val="0"/>
          <w:marTop w:val="0"/>
          <w:marBottom w:val="0"/>
          <w:divBdr>
            <w:top w:val="none" w:sz="0" w:space="0" w:color="auto"/>
            <w:left w:val="none" w:sz="0" w:space="0" w:color="auto"/>
            <w:bottom w:val="none" w:sz="0" w:space="0" w:color="auto"/>
            <w:right w:val="none" w:sz="0" w:space="0" w:color="auto"/>
          </w:divBdr>
        </w:div>
        <w:div w:id="615673348">
          <w:marLeft w:val="547"/>
          <w:marRight w:val="0"/>
          <w:marTop w:val="0"/>
          <w:marBottom w:val="0"/>
          <w:divBdr>
            <w:top w:val="none" w:sz="0" w:space="0" w:color="auto"/>
            <w:left w:val="none" w:sz="0" w:space="0" w:color="auto"/>
            <w:bottom w:val="none" w:sz="0" w:space="0" w:color="auto"/>
            <w:right w:val="none" w:sz="0" w:space="0" w:color="auto"/>
          </w:divBdr>
        </w:div>
        <w:div w:id="694966881">
          <w:marLeft w:val="547"/>
          <w:marRight w:val="0"/>
          <w:marTop w:val="0"/>
          <w:marBottom w:val="0"/>
          <w:divBdr>
            <w:top w:val="none" w:sz="0" w:space="0" w:color="auto"/>
            <w:left w:val="none" w:sz="0" w:space="0" w:color="auto"/>
            <w:bottom w:val="none" w:sz="0" w:space="0" w:color="auto"/>
            <w:right w:val="none" w:sz="0" w:space="0" w:color="auto"/>
          </w:divBdr>
        </w:div>
        <w:div w:id="1543984081">
          <w:marLeft w:val="547"/>
          <w:marRight w:val="0"/>
          <w:marTop w:val="0"/>
          <w:marBottom w:val="0"/>
          <w:divBdr>
            <w:top w:val="none" w:sz="0" w:space="0" w:color="auto"/>
            <w:left w:val="none" w:sz="0" w:space="0" w:color="auto"/>
            <w:bottom w:val="none" w:sz="0" w:space="0" w:color="auto"/>
            <w:right w:val="none" w:sz="0" w:space="0" w:color="auto"/>
          </w:divBdr>
        </w:div>
        <w:div w:id="567619472">
          <w:marLeft w:val="547"/>
          <w:marRight w:val="0"/>
          <w:marTop w:val="0"/>
          <w:marBottom w:val="0"/>
          <w:divBdr>
            <w:top w:val="none" w:sz="0" w:space="0" w:color="auto"/>
            <w:left w:val="none" w:sz="0" w:space="0" w:color="auto"/>
            <w:bottom w:val="none" w:sz="0" w:space="0" w:color="auto"/>
            <w:right w:val="none" w:sz="0" w:space="0" w:color="auto"/>
          </w:divBdr>
        </w:div>
        <w:div w:id="725294909">
          <w:marLeft w:val="1080"/>
          <w:marRight w:val="0"/>
          <w:marTop w:val="0"/>
          <w:marBottom w:val="0"/>
          <w:divBdr>
            <w:top w:val="none" w:sz="0" w:space="0" w:color="auto"/>
            <w:left w:val="none" w:sz="0" w:space="0" w:color="auto"/>
            <w:bottom w:val="none" w:sz="0" w:space="0" w:color="auto"/>
            <w:right w:val="none" w:sz="0" w:space="0" w:color="auto"/>
          </w:divBdr>
        </w:div>
        <w:div w:id="13500782">
          <w:marLeft w:val="1080"/>
          <w:marRight w:val="0"/>
          <w:marTop w:val="0"/>
          <w:marBottom w:val="0"/>
          <w:divBdr>
            <w:top w:val="none" w:sz="0" w:space="0" w:color="auto"/>
            <w:left w:val="none" w:sz="0" w:space="0" w:color="auto"/>
            <w:bottom w:val="none" w:sz="0" w:space="0" w:color="auto"/>
            <w:right w:val="none" w:sz="0" w:space="0" w:color="auto"/>
          </w:divBdr>
        </w:div>
        <w:div w:id="1950696528">
          <w:marLeft w:val="547"/>
          <w:marRight w:val="0"/>
          <w:marTop w:val="0"/>
          <w:marBottom w:val="0"/>
          <w:divBdr>
            <w:top w:val="none" w:sz="0" w:space="0" w:color="auto"/>
            <w:left w:val="none" w:sz="0" w:space="0" w:color="auto"/>
            <w:bottom w:val="none" w:sz="0" w:space="0" w:color="auto"/>
            <w:right w:val="none" w:sz="0" w:space="0" w:color="auto"/>
          </w:divBdr>
        </w:div>
        <w:div w:id="1140997018">
          <w:marLeft w:val="1080"/>
          <w:marRight w:val="0"/>
          <w:marTop w:val="0"/>
          <w:marBottom w:val="0"/>
          <w:divBdr>
            <w:top w:val="none" w:sz="0" w:space="0" w:color="auto"/>
            <w:left w:val="none" w:sz="0" w:space="0" w:color="auto"/>
            <w:bottom w:val="none" w:sz="0" w:space="0" w:color="auto"/>
            <w:right w:val="none" w:sz="0" w:space="0" w:color="auto"/>
          </w:divBdr>
        </w:div>
      </w:divsChild>
    </w:div>
    <w:div w:id="883638762">
      <w:bodyDiv w:val="1"/>
      <w:marLeft w:val="0"/>
      <w:marRight w:val="0"/>
      <w:marTop w:val="0"/>
      <w:marBottom w:val="0"/>
      <w:divBdr>
        <w:top w:val="none" w:sz="0" w:space="0" w:color="auto"/>
        <w:left w:val="none" w:sz="0" w:space="0" w:color="auto"/>
        <w:bottom w:val="none" w:sz="0" w:space="0" w:color="auto"/>
        <w:right w:val="none" w:sz="0" w:space="0" w:color="auto"/>
      </w:divBdr>
    </w:div>
    <w:div w:id="992105354">
      <w:bodyDiv w:val="1"/>
      <w:marLeft w:val="0"/>
      <w:marRight w:val="0"/>
      <w:marTop w:val="0"/>
      <w:marBottom w:val="0"/>
      <w:divBdr>
        <w:top w:val="none" w:sz="0" w:space="0" w:color="auto"/>
        <w:left w:val="none" w:sz="0" w:space="0" w:color="auto"/>
        <w:bottom w:val="none" w:sz="0" w:space="0" w:color="auto"/>
        <w:right w:val="none" w:sz="0" w:space="0" w:color="auto"/>
      </w:divBdr>
      <w:divsChild>
        <w:div w:id="205223370">
          <w:marLeft w:val="547"/>
          <w:marRight w:val="0"/>
          <w:marTop w:val="0"/>
          <w:marBottom w:val="0"/>
          <w:divBdr>
            <w:top w:val="none" w:sz="0" w:space="0" w:color="auto"/>
            <w:left w:val="none" w:sz="0" w:space="0" w:color="auto"/>
            <w:bottom w:val="none" w:sz="0" w:space="0" w:color="auto"/>
            <w:right w:val="none" w:sz="0" w:space="0" w:color="auto"/>
          </w:divBdr>
        </w:div>
        <w:div w:id="1774327438">
          <w:marLeft w:val="547"/>
          <w:marRight w:val="0"/>
          <w:marTop w:val="0"/>
          <w:marBottom w:val="0"/>
          <w:divBdr>
            <w:top w:val="none" w:sz="0" w:space="0" w:color="auto"/>
            <w:left w:val="none" w:sz="0" w:space="0" w:color="auto"/>
            <w:bottom w:val="none" w:sz="0" w:space="0" w:color="auto"/>
            <w:right w:val="none" w:sz="0" w:space="0" w:color="auto"/>
          </w:divBdr>
        </w:div>
        <w:div w:id="1352146296">
          <w:marLeft w:val="547"/>
          <w:marRight w:val="0"/>
          <w:marTop w:val="0"/>
          <w:marBottom w:val="0"/>
          <w:divBdr>
            <w:top w:val="none" w:sz="0" w:space="0" w:color="auto"/>
            <w:left w:val="none" w:sz="0" w:space="0" w:color="auto"/>
            <w:bottom w:val="none" w:sz="0" w:space="0" w:color="auto"/>
            <w:right w:val="none" w:sz="0" w:space="0" w:color="auto"/>
          </w:divBdr>
        </w:div>
        <w:div w:id="503280590">
          <w:marLeft w:val="547"/>
          <w:marRight w:val="0"/>
          <w:marTop w:val="0"/>
          <w:marBottom w:val="0"/>
          <w:divBdr>
            <w:top w:val="none" w:sz="0" w:space="0" w:color="auto"/>
            <w:left w:val="none" w:sz="0" w:space="0" w:color="auto"/>
            <w:bottom w:val="none" w:sz="0" w:space="0" w:color="auto"/>
            <w:right w:val="none" w:sz="0" w:space="0" w:color="auto"/>
          </w:divBdr>
        </w:div>
        <w:div w:id="1235169289">
          <w:marLeft w:val="547"/>
          <w:marRight w:val="0"/>
          <w:marTop w:val="0"/>
          <w:marBottom w:val="0"/>
          <w:divBdr>
            <w:top w:val="none" w:sz="0" w:space="0" w:color="auto"/>
            <w:left w:val="none" w:sz="0" w:space="0" w:color="auto"/>
            <w:bottom w:val="none" w:sz="0" w:space="0" w:color="auto"/>
            <w:right w:val="none" w:sz="0" w:space="0" w:color="auto"/>
          </w:divBdr>
        </w:div>
        <w:div w:id="1492215913">
          <w:marLeft w:val="1080"/>
          <w:marRight w:val="0"/>
          <w:marTop w:val="0"/>
          <w:marBottom w:val="0"/>
          <w:divBdr>
            <w:top w:val="none" w:sz="0" w:space="0" w:color="auto"/>
            <w:left w:val="none" w:sz="0" w:space="0" w:color="auto"/>
            <w:bottom w:val="none" w:sz="0" w:space="0" w:color="auto"/>
            <w:right w:val="none" w:sz="0" w:space="0" w:color="auto"/>
          </w:divBdr>
        </w:div>
        <w:div w:id="878130043">
          <w:marLeft w:val="1080"/>
          <w:marRight w:val="0"/>
          <w:marTop w:val="0"/>
          <w:marBottom w:val="0"/>
          <w:divBdr>
            <w:top w:val="none" w:sz="0" w:space="0" w:color="auto"/>
            <w:left w:val="none" w:sz="0" w:space="0" w:color="auto"/>
            <w:bottom w:val="none" w:sz="0" w:space="0" w:color="auto"/>
            <w:right w:val="none" w:sz="0" w:space="0" w:color="auto"/>
          </w:divBdr>
        </w:div>
        <w:div w:id="440685739">
          <w:marLeft w:val="547"/>
          <w:marRight w:val="0"/>
          <w:marTop w:val="0"/>
          <w:marBottom w:val="0"/>
          <w:divBdr>
            <w:top w:val="none" w:sz="0" w:space="0" w:color="auto"/>
            <w:left w:val="none" w:sz="0" w:space="0" w:color="auto"/>
            <w:bottom w:val="none" w:sz="0" w:space="0" w:color="auto"/>
            <w:right w:val="none" w:sz="0" w:space="0" w:color="auto"/>
          </w:divBdr>
        </w:div>
        <w:div w:id="1238974337">
          <w:marLeft w:val="547"/>
          <w:marRight w:val="0"/>
          <w:marTop w:val="0"/>
          <w:marBottom w:val="0"/>
          <w:divBdr>
            <w:top w:val="none" w:sz="0" w:space="0" w:color="auto"/>
            <w:left w:val="none" w:sz="0" w:space="0" w:color="auto"/>
            <w:bottom w:val="none" w:sz="0" w:space="0" w:color="auto"/>
            <w:right w:val="none" w:sz="0" w:space="0" w:color="auto"/>
          </w:divBdr>
        </w:div>
        <w:div w:id="1484345354">
          <w:marLeft w:val="547"/>
          <w:marRight w:val="0"/>
          <w:marTop w:val="0"/>
          <w:marBottom w:val="0"/>
          <w:divBdr>
            <w:top w:val="none" w:sz="0" w:space="0" w:color="auto"/>
            <w:left w:val="none" w:sz="0" w:space="0" w:color="auto"/>
            <w:bottom w:val="none" w:sz="0" w:space="0" w:color="auto"/>
            <w:right w:val="none" w:sz="0" w:space="0" w:color="auto"/>
          </w:divBdr>
        </w:div>
        <w:div w:id="671296764">
          <w:marLeft w:val="547"/>
          <w:marRight w:val="0"/>
          <w:marTop w:val="0"/>
          <w:marBottom w:val="0"/>
          <w:divBdr>
            <w:top w:val="none" w:sz="0" w:space="0" w:color="auto"/>
            <w:left w:val="none" w:sz="0" w:space="0" w:color="auto"/>
            <w:bottom w:val="none" w:sz="0" w:space="0" w:color="auto"/>
            <w:right w:val="none" w:sz="0" w:space="0" w:color="auto"/>
          </w:divBdr>
        </w:div>
        <w:div w:id="1224488928">
          <w:marLeft w:val="547"/>
          <w:marRight w:val="0"/>
          <w:marTop w:val="0"/>
          <w:marBottom w:val="0"/>
          <w:divBdr>
            <w:top w:val="none" w:sz="0" w:space="0" w:color="auto"/>
            <w:left w:val="none" w:sz="0" w:space="0" w:color="auto"/>
            <w:bottom w:val="none" w:sz="0" w:space="0" w:color="auto"/>
            <w:right w:val="none" w:sz="0" w:space="0" w:color="auto"/>
          </w:divBdr>
        </w:div>
        <w:div w:id="683164732">
          <w:marLeft w:val="547"/>
          <w:marRight w:val="0"/>
          <w:marTop w:val="0"/>
          <w:marBottom w:val="0"/>
          <w:divBdr>
            <w:top w:val="none" w:sz="0" w:space="0" w:color="auto"/>
            <w:left w:val="none" w:sz="0" w:space="0" w:color="auto"/>
            <w:bottom w:val="none" w:sz="0" w:space="0" w:color="auto"/>
            <w:right w:val="none" w:sz="0" w:space="0" w:color="auto"/>
          </w:divBdr>
        </w:div>
      </w:divsChild>
    </w:div>
    <w:div w:id="1007908889">
      <w:bodyDiv w:val="1"/>
      <w:marLeft w:val="0"/>
      <w:marRight w:val="0"/>
      <w:marTop w:val="0"/>
      <w:marBottom w:val="0"/>
      <w:divBdr>
        <w:top w:val="none" w:sz="0" w:space="0" w:color="auto"/>
        <w:left w:val="none" w:sz="0" w:space="0" w:color="auto"/>
        <w:bottom w:val="none" w:sz="0" w:space="0" w:color="auto"/>
        <w:right w:val="none" w:sz="0" w:space="0" w:color="auto"/>
      </w:divBdr>
      <w:divsChild>
        <w:div w:id="893272111">
          <w:marLeft w:val="547"/>
          <w:marRight w:val="0"/>
          <w:marTop w:val="0"/>
          <w:marBottom w:val="0"/>
          <w:divBdr>
            <w:top w:val="none" w:sz="0" w:space="0" w:color="auto"/>
            <w:left w:val="none" w:sz="0" w:space="0" w:color="auto"/>
            <w:bottom w:val="none" w:sz="0" w:space="0" w:color="auto"/>
            <w:right w:val="none" w:sz="0" w:space="0" w:color="auto"/>
          </w:divBdr>
        </w:div>
        <w:div w:id="1858693265">
          <w:marLeft w:val="1080"/>
          <w:marRight w:val="0"/>
          <w:marTop w:val="0"/>
          <w:marBottom w:val="0"/>
          <w:divBdr>
            <w:top w:val="none" w:sz="0" w:space="0" w:color="auto"/>
            <w:left w:val="none" w:sz="0" w:space="0" w:color="auto"/>
            <w:bottom w:val="none" w:sz="0" w:space="0" w:color="auto"/>
            <w:right w:val="none" w:sz="0" w:space="0" w:color="auto"/>
          </w:divBdr>
        </w:div>
        <w:div w:id="845829894">
          <w:marLeft w:val="547"/>
          <w:marRight w:val="0"/>
          <w:marTop w:val="0"/>
          <w:marBottom w:val="0"/>
          <w:divBdr>
            <w:top w:val="none" w:sz="0" w:space="0" w:color="auto"/>
            <w:left w:val="none" w:sz="0" w:space="0" w:color="auto"/>
            <w:bottom w:val="none" w:sz="0" w:space="0" w:color="auto"/>
            <w:right w:val="none" w:sz="0" w:space="0" w:color="auto"/>
          </w:divBdr>
        </w:div>
        <w:div w:id="541944532">
          <w:marLeft w:val="1080"/>
          <w:marRight w:val="0"/>
          <w:marTop w:val="0"/>
          <w:marBottom w:val="0"/>
          <w:divBdr>
            <w:top w:val="none" w:sz="0" w:space="0" w:color="auto"/>
            <w:left w:val="none" w:sz="0" w:space="0" w:color="auto"/>
            <w:bottom w:val="none" w:sz="0" w:space="0" w:color="auto"/>
            <w:right w:val="none" w:sz="0" w:space="0" w:color="auto"/>
          </w:divBdr>
        </w:div>
        <w:div w:id="2079547413">
          <w:marLeft w:val="547"/>
          <w:marRight w:val="0"/>
          <w:marTop w:val="0"/>
          <w:marBottom w:val="0"/>
          <w:divBdr>
            <w:top w:val="none" w:sz="0" w:space="0" w:color="auto"/>
            <w:left w:val="none" w:sz="0" w:space="0" w:color="auto"/>
            <w:bottom w:val="none" w:sz="0" w:space="0" w:color="auto"/>
            <w:right w:val="none" w:sz="0" w:space="0" w:color="auto"/>
          </w:divBdr>
        </w:div>
        <w:div w:id="676735137">
          <w:marLeft w:val="1080"/>
          <w:marRight w:val="0"/>
          <w:marTop w:val="0"/>
          <w:marBottom w:val="0"/>
          <w:divBdr>
            <w:top w:val="none" w:sz="0" w:space="0" w:color="auto"/>
            <w:left w:val="none" w:sz="0" w:space="0" w:color="auto"/>
            <w:bottom w:val="none" w:sz="0" w:space="0" w:color="auto"/>
            <w:right w:val="none" w:sz="0" w:space="0" w:color="auto"/>
          </w:divBdr>
        </w:div>
        <w:div w:id="1208496361">
          <w:marLeft w:val="547"/>
          <w:marRight w:val="0"/>
          <w:marTop w:val="0"/>
          <w:marBottom w:val="0"/>
          <w:divBdr>
            <w:top w:val="none" w:sz="0" w:space="0" w:color="auto"/>
            <w:left w:val="none" w:sz="0" w:space="0" w:color="auto"/>
            <w:bottom w:val="none" w:sz="0" w:space="0" w:color="auto"/>
            <w:right w:val="none" w:sz="0" w:space="0" w:color="auto"/>
          </w:divBdr>
        </w:div>
        <w:div w:id="1856073296">
          <w:marLeft w:val="1080"/>
          <w:marRight w:val="0"/>
          <w:marTop w:val="0"/>
          <w:marBottom w:val="0"/>
          <w:divBdr>
            <w:top w:val="none" w:sz="0" w:space="0" w:color="auto"/>
            <w:left w:val="none" w:sz="0" w:space="0" w:color="auto"/>
            <w:bottom w:val="none" w:sz="0" w:space="0" w:color="auto"/>
            <w:right w:val="none" w:sz="0" w:space="0" w:color="auto"/>
          </w:divBdr>
        </w:div>
        <w:div w:id="689911818">
          <w:marLeft w:val="1080"/>
          <w:marRight w:val="0"/>
          <w:marTop w:val="0"/>
          <w:marBottom w:val="0"/>
          <w:divBdr>
            <w:top w:val="none" w:sz="0" w:space="0" w:color="auto"/>
            <w:left w:val="none" w:sz="0" w:space="0" w:color="auto"/>
            <w:bottom w:val="none" w:sz="0" w:space="0" w:color="auto"/>
            <w:right w:val="none" w:sz="0" w:space="0" w:color="auto"/>
          </w:divBdr>
        </w:div>
        <w:div w:id="2077851633">
          <w:marLeft w:val="547"/>
          <w:marRight w:val="0"/>
          <w:marTop w:val="0"/>
          <w:marBottom w:val="0"/>
          <w:divBdr>
            <w:top w:val="none" w:sz="0" w:space="0" w:color="auto"/>
            <w:left w:val="none" w:sz="0" w:space="0" w:color="auto"/>
            <w:bottom w:val="none" w:sz="0" w:space="0" w:color="auto"/>
            <w:right w:val="none" w:sz="0" w:space="0" w:color="auto"/>
          </w:divBdr>
        </w:div>
        <w:div w:id="1759210963">
          <w:marLeft w:val="1080"/>
          <w:marRight w:val="0"/>
          <w:marTop w:val="0"/>
          <w:marBottom w:val="0"/>
          <w:divBdr>
            <w:top w:val="none" w:sz="0" w:space="0" w:color="auto"/>
            <w:left w:val="none" w:sz="0" w:space="0" w:color="auto"/>
            <w:bottom w:val="none" w:sz="0" w:space="0" w:color="auto"/>
            <w:right w:val="none" w:sz="0" w:space="0" w:color="auto"/>
          </w:divBdr>
        </w:div>
        <w:div w:id="1700815732">
          <w:marLeft w:val="1080"/>
          <w:marRight w:val="0"/>
          <w:marTop w:val="0"/>
          <w:marBottom w:val="0"/>
          <w:divBdr>
            <w:top w:val="none" w:sz="0" w:space="0" w:color="auto"/>
            <w:left w:val="none" w:sz="0" w:space="0" w:color="auto"/>
            <w:bottom w:val="none" w:sz="0" w:space="0" w:color="auto"/>
            <w:right w:val="none" w:sz="0" w:space="0" w:color="auto"/>
          </w:divBdr>
        </w:div>
        <w:div w:id="1863741212">
          <w:marLeft w:val="1080"/>
          <w:marRight w:val="0"/>
          <w:marTop w:val="0"/>
          <w:marBottom w:val="0"/>
          <w:divBdr>
            <w:top w:val="none" w:sz="0" w:space="0" w:color="auto"/>
            <w:left w:val="none" w:sz="0" w:space="0" w:color="auto"/>
            <w:bottom w:val="none" w:sz="0" w:space="0" w:color="auto"/>
            <w:right w:val="none" w:sz="0" w:space="0" w:color="auto"/>
          </w:divBdr>
        </w:div>
      </w:divsChild>
    </w:div>
    <w:div w:id="1302226453">
      <w:bodyDiv w:val="1"/>
      <w:marLeft w:val="0"/>
      <w:marRight w:val="0"/>
      <w:marTop w:val="0"/>
      <w:marBottom w:val="0"/>
      <w:divBdr>
        <w:top w:val="none" w:sz="0" w:space="0" w:color="auto"/>
        <w:left w:val="none" w:sz="0" w:space="0" w:color="auto"/>
        <w:bottom w:val="none" w:sz="0" w:space="0" w:color="auto"/>
        <w:right w:val="none" w:sz="0" w:space="0" w:color="auto"/>
      </w:divBdr>
      <w:divsChild>
        <w:div w:id="1292244425">
          <w:marLeft w:val="547"/>
          <w:marRight w:val="0"/>
          <w:marTop w:val="0"/>
          <w:marBottom w:val="0"/>
          <w:divBdr>
            <w:top w:val="none" w:sz="0" w:space="0" w:color="auto"/>
            <w:left w:val="none" w:sz="0" w:space="0" w:color="auto"/>
            <w:bottom w:val="none" w:sz="0" w:space="0" w:color="auto"/>
            <w:right w:val="none" w:sz="0" w:space="0" w:color="auto"/>
          </w:divBdr>
        </w:div>
        <w:div w:id="1598443604">
          <w:marLeft w:val="547"/>
          <w:marRight w:val="0"/>
          <w:marTop w:val="0"/>
          <w:marBottom w:val="0"/>
          <w:divBdr>
            <w:top w:val="none" w:sz="0" w:space="0" w:color="auto"/>
            <w:left w:val="none" w:sz="0" w:space="0" w:color="auto"/>
            <w:bottom w:val="none" w:sz="0" w:space="0" w:color="auto"/>
            <w:right w:val="none" w:sz="0" w:space="0" w:color="auto"/>
          </w:divBdr>
        </w:div>
      </w:divsChild>
    </w:div>
    <w:div w:id="1374043490">
      <w:bodyDiv w:val="1"/>
      <w:marLeft w:val="0"/>
      <w:marRight w:val="0"/>
      <w:marTop w:val="0"/>
      <w:marBottom w:val="0"/>
      <w:divBdr>
        <w:top w:val="none" w:sz="0" w:space="0" w:color="auto"/>
        <w:left w:val="none" w:sz="0" w:space="0" w:color="auto"/>
        <w:bottom w:val="none" w:sz="0" w:space="0" w:color="auto"/>
        <w:right w:val="none" w:sz="0" w:space="0" w:color="auto"/>
      </w:divBdr>
      <w:divsChild>
        <w:div w:id="757480573">
          <w:marLeft w:val="547"/>
          <w:marRight w:val="0"/>
          <w:marTop w:val="0"/>
          <w:marBottom w:val="0"/>
          <w:divBdr>
            <w:top w:val="none" w:sz="0" w:space="0" w:color="auto"/>
            <w:left w:val="none" w:sz="0" w:space="0" w:color="auto"/>
            <w:bottom w:val="none" w:sz="0" w:space="0" w:color="auto"/>
            <w:right w:val="none" w:sz="0" w:space="0" w:color="auto"/>
          </w:divBdr>
        </w:div>
        <w:div w:id="624890580">
          <w:marLeft w:val="547"/>
          <w:marRight w:val="0"/>
          <w:marTop w:val="0"/>
          <w:marBottom w:val="0"/>
          <w:divBdr>
            <w:top w:val="none" w:sz="0" w:space="0" w:color="auto"/>
            <w:left w:val="none" w:sz="0" w:space="0" w:color="auto"/>
            <w:bottom w:val="none" w:sz="0" w:space="0" w:color="auto"/>
            <w:right w:val="none" w:sz="0" w:space="0" w:color="auto"/>
          </w:divBdr>
        </w:div>
        <w:div w:id="1855607372">
          <w:marLeft w:val="547"/>
          <w:marRight w:val="0"/>
          <w:marTop w:val="0"/>
          <w:marBottom w:val="0"/>
          <w:divBdr>
            <w:top w:val="none" w:sz="0" w:space="0" w:color="auto"/>
            <w:left w:val="none" w:sz="0" w:space="0" w:color="auto"/>
            <w:bottom w:val="none" w:sz="0" w:space="0" w:color="auto"/>
            <w:right w:val="none" w:sz="0" w:space="0" w:color="auto"/>
          </w:divBdr>
        </w:div>
        <w:div w:id="1585261804">
          <w:marLeft w:val="547"/>
          <w:marRight w:val="0"/>
          <w:marTop w:val="0"/>
          <w:marBottom w:val="0"/>
          <w:divBdr>
            <w:top w:val="none" w:sz="0" w:space="0" w:color="auto"/>
            <w:left w:val="none" w:sz="0" w:space="0" w:color="auto"/>
            <w:bottom w:val="none" w:sz="0" w:space="0" w:color="auto"/>
            <w:right w:val="none" w:sz="0" w:space="0" w:color="auto"/>
          </w:divBdr>
        </w:div>
        <w:div w:id="2004746599">
          <w:marLeft w:val="547"/>
          <w:marRight w:val="0"/>
          <w:marTop w:val="0"/>
          <w:marBottom w:val="0"/>
          <w:divBdr>
            <w:top w:val="none" w:sz="0" w:space="0" w:color="auto"/>
            <w:left w:val="none" w:sz="0" w:space="0" w:color="auto"/>
            <w:bottom w:val="none" w:sz="0" w:space="0" w:color="auto"/>
            <w:right w:val="none" w:sz="0" w:space="0" w:color="auto"/>
          </w:divBdr>
        </w:div>
      </w:divsChild>
    </w:div>
    <w:div w:id="1523401932">
      <w:bodyDiv w:val="1"/>
      <w:marLeft w:val="0"/>
      <w:marRight w:val="0"/>
      <w:marTop w:val="0"/>
      <w:marBottom w:val="0"/>
      <w:divBdr>
        <w:top w:val="none" w:sz="0" w:space="0" w:color="auto"/>
        <w:left w:val="none" w:sz="0" w:space="0" w:color="auto"/>
        <w:bottom w:val="none" w:sz="0" w:space="0" w:color="auto"/>
        <w:right w:val="none" w:sz="0" w:space="0" w:color="auto"/>
      </w:divBdr>
      <w:divsChild>
        <w:div w:id="408428790">
          <w:marLeft w:val="547"/>
          <w:marRight w:val="0"/>
          <w:marTop w:val="0"/>
          <w:marBottom w:val="0"/>
          <w:divBdr>
            <w:top w:val="none" w:sz="0" w:space="0" w:color="auto"/>
            <w:left w:val="none" w:sz="0" w:space="0" w:color="auto"/>
            <w:bottom w:val="none" w:sz="0" w:space="0" w:color="auto"/>
            <w:right w:val="none" w:sz="0" w:space="0" w:color="auto"/>
          </w:divBdr>
        </w:div>
        <w:div w:id="2129078881">
          <w:marLeft w:val="1080"/>
          <w:marRight w:val="0"/>
          <w:marTop w:val="0"/>
          <w:marBottom w:val="0"/>
          <w:divBdr>
            <w:top w:val="none" w:sz="0" w:space="0" w:color="auto"/>
            <w:left w:val="none" w:sz="0" w:space="0" w:color="auto"/>
            <w:bottom w:val="none" w:sz="0" w:space="0" w:color="auto"/>
            <w:right w:val="none" w:sz="0" w:space="0" w:color="auto"/>
          </w:divBdr>
        </w:div>
        <w:div w:id="1787654279">
          <w:marLeft w:val="547"/>
          <w:marRight w:val="0"/>
          <w:marTop w:val="0"/>
          <w:marBottom w:val="0"/>
          <w:divBdr>
            <w:top w:val="none" w:sz="0" w:space="0" w:color="auto"/>
            <w:left w:val="none" w:sz="0" w:space="0" w:color="auto"/>
            <w:bottom w:val="none" w:sz="0" w:space="0" w:color="auto"/>
            <w:right w:val="none" w:sz="0" w:space="0" w:color="auto"/>
          </w:divBdr>
        </w:div>
        <w:div w:id="289481877">
          <w:marLeft w:val="547"/>
          <w:marRight w:val="0"/>
          <w:marTop w:val="0"/>
          <w:marBottom w:val="0"/>
          <w:divBdr>
            <w:top w:val="none" w:sz="0" w:space="0" w:color="auto"/>
            <w:left w:val="none" w:sz="0" w:space="0" w:color="auto"/>
            <w:bottom w:val="none" w:sz="0" w:space="0" w:color="auto"/>
            <w:right w:val="none" w:sz="0" w:space="0" w:color="auto"/>
          </w:divBdr>
        </w:div>
        <w:div w:id="2074280458">
          <w:marLeft w:val="1080"/>
          <w:marRight w:val="0"/>
          <w:marTop w:val="0"/>
          <w:marBottom w:val="0"/>
          <w:divBdr>
            <w:top w:val="none" w:sz="0" w:space="0" w:color="auto"/>
            <w:left w:val="none" w:sz="0" w:space="0" w:color="auto"/>
            <w:bottom w:val="none" w:sz="0" w:space="0" w:color="auto"/>
            <w:right w:val="none" w:sz="0" w:space="0" w:color="auto"/>
          </w:divBdr>
        </w:div>
        <w:div w:id="790519514">
          <w:marLeft w:val="1080"/>
          <w:marRight w:val="0"/>
          <w:marTop w:val="0"/>
          <w:marBottom w:val="0"/>
          <w:divBdr>
            <w:top w:val="none" w:sz="0" w:space="0" w:color="auto"/>
            <w:left w:val="none" w:sz="0" w:space="0" w:color="auto"/>
            <w:bottom w:val="none" w:sz="0" w:space="0" w:color="auto"/>
            <w:right w:val="none" w:sz="0" w:space="0" w:color="auto"/>
          </w:divBdr>
        </w:div>
        <w:div w:id="1664552727">
          <w:marLeft w:val="1080"/>
          <w:marRight w:val="0"/>
          <w:marTop w:val="0"/>
          <w:marBottom w:val="0"/>
          <w:divBdr>
            <w:top w:val="none" w:sz="0" w:space="0" w:color="auto"/>
            <w:left w:val="none" w:sz="0" w:space="0" w:color="auto"/>
            <w:bottom w:val="none" w:sz="0" w:space="0" w:color="auto"/>
            <w:right w:val="none" w:sz="0" w:space="0" w:color="auto"/>
          </w:divBdr>
        </w:div>
        <w:div w:id="1608540825">
          <w:marLeft w:val="547"/>
          <w:marRight w:val="0"/>
          <w:marTop w:val="0"/>
          <w:marBottom w:val="0"/>
          <w:divBdr>
            <w:top w:val="none" w:sz="0" w:space="0" w:color="auto"/>
            <w:left w:val="none" w:sz="0" w:space="0" w:color="auto"/>
            <w:bottom w:val="none" w:sz="0" w:space="0" w:color="auto"/>
            <w:right w:val="none" w:sz="0" w:space="0" w:color="auto"/>
          </w:divBdr>
        </w:div>
        <w:div w:id="596866929">
          <w:marLeft w:val="547"/>
          <w:marRight w:val="0"/>
          <w:marTop w:val="0"/>
          <w:marBottom w:val="0"/>
          <w:divBdr>
            <w:top w:val="none" w:sz="0" w:space="0" w:color="auto"/>
            <w:left w:val="none" w:sz="0" w:space="0" w:color="auto"/>
            <w:bottom w:val="none" w:sz="0" w:space="0" w:color="auto"/>
            <w:right w:val="none" w:sz="0" w:space="0" w:color="auto"/>
          </w:divBdr>
        </w:div>
        <w:div w:id="1592858505">
          <w:marLeft w:val="547"/>
          <w:marRight w:val="0"/>
          <w:marTop w:val="0"/>
          <w:marBottom w:val="0"/>
          <w:divBdr>
            <w:top w:val="none" w:sz="0" w:space="0" w:color="auto"/>
            <w:left w:val="none" w:sz="0" w:space="0" w:color="auto"/>
            <w:bottom w:val="none" w:sz="0" w:space="0" w:color="auto"/>
            <w:right w:val="none" w:sz="0" w:space="0" w:color="auto"/>
          </w:divBdr>
        </w:div>
        <w:div w:id="1929346455">
          <w:marLeft w:val="547"/>
          <w:marRight w:val="0"/>
          <w:marTop w:val="0"/>
          <w:marBottom w:val="0"/>
          <w:divBdr>
            <w:top w:val="none" w:sz="0" w:space="0" w:color="auto"/>
            <w:left w:val="none" w:sz="0" w:space="0" w:color="auto"/>
            <w:bottom w:val="none" w:sz="0" w:space="0" w:color="auto"/>
            <w:right w:val="none" w:sz="0" w:space="0" w:color="auto"/>
          </w:divBdr>
        </w:div>
        <w:div w:id="622929844">
          <w:marLeft w:val="1080"/>
          <w:marRight w:val="0"/>
          <w:marTop w:val="0"/>
          <w:marBottom w:val="0"/>
          <w:divBdr>
            <w:top w:val="none" w:sz="0" w:space="0" w:color="auto"/>
            <w:left w:val="none" w:sz="0" w:space="0" w:color="auto"/>
            <w:bottom w:val="none" w:sz="0" w:space="0" w:color="auto"/>
            <w:right w:val="none" w:sz="0" w:space="0" w:color="auto"/>
          </w:divBdr>
        </w:div>
        <w:div w:id="811405543">
          <w:marLeft w:val="1080"/>
          <w:marRight w:val="0"/>
          <w:marTop w:val="0"/>
          <w:marBottom w:val="0"/>
          <w:divBdr>
            <w:top w:val="none" w:sz="0" w:space="0" w:color="auto"/>
            <w:left w:val="none" w:sz="0" w:space="0" w:color="auto"/>
            <w:bottom w:val="none" w:sz="0" w:space="0" w:color="auto"/>
            <w:right w:val="none" w:sz="0" w:space="0" w:color="auto"/>
          </w:divBdr>
        </w:div>
        <w:div w:id="1871257698">
          <w:marLeft w:val="547"/>
          <w:marRight w:val="0"/>
          <w:marTop w:val="0"/>
          <w:marBottom w:val="0"/>
          <w:divBdr>
            <w:top w:val="none" w:sz="0" w:space="0" w:color="auto"/>
            <w:left w:val="none" w:sz="0" w:space="0" w:color="auto"/>
            <w:bottom w:val="none" w:sz="0" w:space="0" w:color="auto"/>
            <w:right w:val="none" w:sz="0" w:space="0" w:color="auto"/>
          </w:divBdr>
        </w:div>
        <w:div w:id="1646734318">
          <w:marLeft w:val="1080"/>
          <w:marRight w:val="0"/>
          <w:marTop w:val="0"/>
          <w:marBottom w:val="0"/>
          <w:divBdr>
            <w:top w:val="none" w:sz="0" w:space="0" w:color="auto"/>
            <w:left w:val="none" w:sz="0" w:space="0" w:color="auto"/>
            <w:bottom w:val="none" w:sz="0" w:space="0" w:color="auto"/>
            <w:right w:val="none" w:sz="0" w:space="0" w:color="auto"/>
          </w:divBdr>
        </w:div>
      </w:divsChild>
    </w:div>
    <w:div w:id="1568685025">
      <w:bodyDiv w:val="1"/>
      <w:marLeft w:val="0"/>
      <w:marRight w:val="0"/>
      <w:marTop w:val="0"/>
      <w:marBottom w:val="0"/>
      <w:divBdr>
        <w:top w:val="none" w:sz="0" w:space="0" w:color="auto"/>
        <w:left w:val="none" w:sz="0" w:space="0" w:color="auto"/>
        <w:bottom w:val="none" w:sz="0" w:space="0" w:color="auto"/>
        <w:right w:val="none" w:sz="0" w:space="0" w:color="auto"/>
      </w:divBdr>
      <w:divsChild>
        <w:div w:id="433132840">
          <w:marLeft w:val="547"/>
          <w:marRight w:val="0"/>
          <w:marTop w:val="0"/>
          <w:marBottom w:val="0"/>
          <w:divBdr>
            <w:top w:val="none" w:sz="0" w:space="0" w:color="auto"/>
            <w:left w:val="none" w:sz="0" w:space="0" w:color="auto"/>
            <w:bottom w:val="none" w:sz="0" w:space="0" w:color="auto"/>
            <w:right w:val="none" w:sz="0" w:space="0" w:color="auto"/>
          </w:divBdr>
        </w:div>
        <w:div w:id="909535863">
          <w:marLeft w:val="547"/>
          <w:marRight w:val="0"/>
          <w:marTop w:val="0"/>
          <w:marBottom w:val="0"/>
          <w:divBdr>
            <w:top w:val="none" w:sz="0" w:space="0" w:color="auto"/>
            <w:left w:val="none" w:sz="0" w:space="0" w:color="auto"/>
            <w:bottom w:val="none" w:sz="0" w:space="0" w:color="auto"/>
            <w:right w:val="none" w:sz="0" w:space="0" w:color="auto"/>
          </w:divBdr>
        </w:div>
        <w:div w:id="1895387923">
          <w:marLeft w:val="547"/>
          <w:marRight w:val="0"/>
          <w:marTop w:val="0"/>
          <w:marBottom w:val="0"/>
          <w:divBdr>
            <w:top w:val="none" w:sz="0" w:space="0" w:color="auto"/>
            <w:left w:val="none" w:sz="0" w:space="0" w:color="auto"/>
            <w:bottom w:val="none" w:sz="0" w:space="0" w:color="auto"/>
            <w:right w:val="none" w:sz="0" w:space="0" w:color="auto"/>
          </w:divBdr>
        </w:div>
        <w:div w:id="578488769">
          <w:marLeft w:val="547"/>
          <w:marRight w:val="0"/>
          <w:marTop w:val="0"/>
          <w:marBottom w:val="0"/>
          <w:divBdr>
            <w:top w:val="none" w:sz="0" w:space="0" w:color="auto"/>
            <w:left w:val="none" w:sz="0" w:space="0" w:color="auto"/>
            <w:bottom w:val="none" w:sz="0" w:space="0" w:color="auto"/>
            <w:right w:val="none" w:sz="0" w:space="0" w:color="auto"/>
          </w:divBdr>
        </w:div>
        <w:div w:id="897740802">
          <w:marLeft w:val="547"/>
          <w:marRight w:val="0"/>
          <w:marTop w:val="0"/>
          <w:marBottom w:val="0"/>
          <w:divBdr>
            <w:top w:val="none" w:sz="0" w:space="0" w:color="auto"/>
            <w:left w:val="none" w:sz="0" w:space="0" w:color="auto"/>
            <w:bottom w:val="none" w:sz="0" w:space="0" w:color="auto"/>
            <w:right w:val="none" w:sz="0" w:space="0" w:color="auto"/>
          </w:divBdr>
        </w:div>
        <w:div w:id="735477249">
          <w:marLeft w:val="1080"/>
          <w:marRight w:val="0"/>
          <w:marTop w:val="0"/>
          <w:marBottom w:val="0"/>
          <w:divBdr>
            <w:top w:val="none" w:sz="0" w:space="0" w:color="auto"/>
            <w:left w:val="none" w:sz="0" w:space="0" w:color="auto"/>
            <w:bottom w:val="none" w:sz="0" w:space="0" w:color="auto"/>
            <w:right w:val="none" w:sz="0" w:space="0" w:color="auto"/>
          </w:divBdr>
        </w:div>
        <w:div w:id="361322571">
          <w:marLeft w:val="1080"/>
          <w:marRight w:val="0"/>
          <w:marTop w:val="0"/>
          <w:marBottom w:val="0"/>
          <w:divBdr>
            <w:top w:val="none" w:sz="0" w:space="0" w:color="auto"/>
            <w:left w:val="none" w:sz="0" w:space="0" w:color="auto"/>
            <w:bottom w:val="none" w:sz="0" w:space="0" w:color="auto"/>
            <w:right w:val="none" w:sz="0" w:space="0" w:color="auto"/>
          </w:divBdr>
        </w:div>
      </w:divsChild>
    </w:div>
    <w:div w:id="1601713847">
      <w:bodyDiv w:val="1"/>
      <w:marLeft w:val="0"/>
      <w:marRight w:val="0"/>
      <w:marTop w:val="0"/>
      <w:marBottom w:val="0"/>
      <w:divBdr>
        <w:top w:val="none" w:sz="0" w:space="0" w:color="auto"/>
        <w:left w:val="none" w:sz="0" w:space="0" w:color="auto"/>
        <w:bottom w:val="none" w:sz="0" w:space="0" w:color="auto"/>
        <w:right w:val="none" w:sz="0" w:space="0" w:color="auto"/>
      </w:divBdr>
      <w:divsChild>
        <w:div w:id="1321153080">
          <w:marLeft w:val="547"/>
          <w:marRight w:val="0"/>
          <w:marTop w:val="0"/>
          <w:marBottom w:val="0"/>
          <w:divBdr>
            <w:top w:val="none" w:sz="0" w:space="0" w:color="auto"/>
            <w:left w:val="none" w:sz="0" w:space="0" w:color="auto"/>
            <w:bottom w:val="none" w:sz="0" w:space="0" w:color="auto"/>
            <w:right w:val="none" w:sz="0" w:space="0" w:color="auto"/>
          </w:divBdr>
        </w:div>
        <w:div w:id="400177412">
          <w:marLeft w:val="547"/>
          <w:marRight w:val="0"/>
          <w:marTop w:val="0"/>
          <w:marBottom w:val="0"/>
          <w:divBdr>
            <w:top w:val="none" w:sz="0" w:space="0" w:color="auto"/>
            <w:left w:val="none" w:sz="0" w:space="0" w:color="auto"/>
            <w:bottom w:val="none" w:sz="0" w:space="0" w:color="auto"/>
            <w:right w:val="none" w:sz="0" w:space="0" w:color="auto"/>
          </w:divBdr>
        </w:div>
      </w:divsChild>
    </w:div>
    <w:div w:id="1646004404">
      <w:bodyDiv w:val="1"/>
      <w:marLeft w:val="0"/>
      <w:marRight w:val="0"/>
      <w:marTop w:val="0"/>
      <w:marBottom w:val="0"/>
      <w:divBdr>
        <w:top w:val="none" w:sz="0" w:space="0" w:color="auto"/>
        <w:left w:val="none" w:sz="0" w:space="0" w:color="auto"/>
        <w:bottom w:val="none" w:sz="0" w:space="0" w:color="auto"/>
        <w:right w:val="none" w:sz="0" w:space="0" w:color="auto"/>
      </w:divBdr>
      <w:divsChild>
        <w:div w:id="731585914">
          <w:marLeft w:val="1627"/>
          <w:marRight w:val="0"/>
          <w:marTop w:val="0"/>
          <w:marBottom w:val="0"/>
          <w:divBdr>
            <w:top w:val="none" w:sz="0" w:space="0" w:color="auto"/>
            <w:left w:val="none" w:sz="0" w:space="0" w:color="auto"/>
            <w:bottom w:val="none" w:sz="0" w:space="0" w:color="auto"/>
            <w:right w:val="none" w:sz="0" w:space="0" w:color="auto"/>
          </w:divBdr>
        </w:div>
      </w:divsChild>
    </w:div>
    <w:div w:id="1687318432">
      <w:bodyDiv w:val="1"/>
      <w:marLeft w:val="0"/>
      <w:marRight w:val="0"/>
      <w:marTop w:val="0"/>
      <w:marBottom w:val="0"/>
      <w:divBdr>
        <w:top w:val="none" w:sz="0" w:space="0" w:color="auto"/>
        <w:left w:val="none" w:sz="0" w:space="0" w:color="auto"/>
        <w:bottom w:val="none" w:sz="0" w:space="0" w:color="auto"/>
        <w:right w:val="none" w:sz="0" w:space="0" w:color="auto"/>
      </w:divBdr>
      <w:divsChild>
        <w:div w:id="1839346760">
          <w:marLeft w:val="547"/>
          <w:marRight w:val="0"/>
          <w:marTop w:val="0"/>
          <w:marBottom w:val="0"/>
          <w:divBdr>
            <w:top w:val="none" w:sz="0" w:space="0" w:color="auto"/>
            <w:left w:val="none" w:sz="0" w:space="0" w:color="auto"/>
            <w:bottom w:val="none" w:sz="0" w:space="0" w:color="auto"/>
            <w:right w:val="none" w:sz="0" w:space="0" w:color="auto"/>
          </w:divBdr>
        </w:div>
        <w:div w:id="1405643355">
          <w:marLeft w:val="547"/>
          <w:marRight w:val="0"/>
          <w:marTop w:val="0"/>
          <w:marBottom w:val="0"/>
          <w:divBdr>
            <w:top w:val="none" w:sz="0" w:space="0" w:color="auto"/>
            <w:left w:val="none" w:sz="0" w:space="0" w:color="auto"/>
            <w:bottom w:val="none" w:sz="0" w:space="0" w:color="auto"/>
            <w:right w:val="none" w:sz="0" w:space="0" w:color="auto"/>
          </w:divBdr>
        </w:div>
        <w:div w:id="1043217111">
          <w:marLeft w:val="547"/>
          <w:marRight w:val="0"/>
          <w:marTop w:val="0"/>
          <w:marBottom w:val="0"/>
          <w:divBdr>
            <w:top w:val="none" w:sz="0" w:space="0" w:color="auto"/>
            <w:left w:val="none" w:sz="0" w:space="0" w:color="auto"/>
            <w:bottom w:val="none" w:sz="0" w:space="0" w:color="auto"/>
            <w:right w:val="none" w:sz="0" w:space="0" w:color="auto"/>
          </w:divBdr>
        </w:div>
        <w:div w:id="1932929744">
          <w:marLeft w:val="1080"/>
          <w:marRight w:val="0"/>
          <w:marTop w:val="0"/>
          <w:marBottom w:val="0"/>
          <w:divBdr>
            <w:top w:val="none" w:sz="0" w:space="0" w:color="auto"/>
            <w:left w:val="none" w:sz="0" w:space="0" w:color="auto"/>
            <w:bottom w:val="none" w:sz="0" w:space="0" w:color="auto"/>
            <w:right w:val="none" w:sz="0" w:space="0" w:color="auto"/>
          </w:divBdr>
        </w:div>
        <w:div w:id="1983463401">
          <w:marLeft w:val="547"/>
          <w:marRight w:val="0"/>
          <w:marTop w:val="0"/>
          <w:marBottom w:val="0"/>
          <w:divBdr>
            <w:top w:val="none" w:sz="0" w:space="0" w:color="auto"/>
            <w:left w:val="none" w:sz="0" w:space="0" w:color="auto"/>
            <w:bottom w:val="none" w:sz="0" w:space="0" w:color="auto"/>
            <w:right w:val="none" w:sz="0" w:space="0" w:color="auto"/>
          </w:divBdr>
        </w:div>
      </w:divsChild>
    </w:div>
    <w:div w:id="1693073094">
      <w:bodyDiv w:val="1"/>
      <w:marLeft w:val="0"/>
      <w:marRight w:val="0"/>
      <w:marTop w:val="0"/>
      <w:marBottom w:val="0"/>
      <w:divBdr>
        <w:top w:val="none" w:sz="0" w:space="0" w:color="auto"/>
        <w:left w:val="none" w:sz="0" w:space="0" w:color="auto"/>
        <w:bottom w:val="none" w:sz="0" w:space="0" w:color="auto"/>
        <w:right w:val="none" w:sz="0" w:space="0" w:color="auto"/>
      </w:divBdr>
      <w:divsChild>
        <w:div w:id="1408919249">
          <w:marLeft w:val="547"/>
          <w:marRight w:val="0"/>
          <w:marTop w:val="0"/>
          <w:marBottom w:val="0"/>
          <w:divBdr>
            <w:top w:val="none" w:sz="0" w:space="0" w:color="auto"/>
            <w:left w:val="none" w:sz="0" w:space="0" w:color="auto"/>
            <w:bottom w:val="none" w:sz="0" w:space="0" w:color="auto"/>
            <w:right w:val="none" w:sz="0" w:space="0" w:color="auto"/>
          </w:divBdr>
        </w:div>
        <w:div w:id="380709931">
          <w:marLeft w:val="1080"/>
          <w:marRight w:val="0"/>
          <w:marTop w:val="0"/>
          <w:marBottom w:val="0"/>
          <w:divBdr>
            <w:top w:val="none" w:sz="0" w:space="0" w:color="auto"/>
            <w:left w:val="none" w:sz="0" w:space="0" w:color="auto"/>
            <w:bottom w:val="none" w:sz="0" w:space="0" w:color="auto"/>
            <w:right w:val="none" w:sz="0" w:space="0" w:color="auto"/>
          </w:divBdr>
        </w:div>
        <w:div w:id="1874270381">
          <w:marLeft w:val="547"/>
          <w:marRight w:val="0"/>
          <w:marTop w:val="0"/>
          <w:marBottom w:val="0"/>
          <w:divBdr>
            <w:top w:val="none" w:sz="0" w:space="0" w:color="auto"/>
            <w:left w:val="none" w:sz="0" w:space="0" w:color="auto"/>
            <w:bottom w:val="none" w:sz="0" w:space="0" w:color="auto"/>
            <w:right w:val="none" w:sz="0" w:space="0" w:color="auto"/>
          </w:divBdr>
        </w:div>
        <w:div w:id="557861983">
          <w:marLeft w:val="1080"/>
          <w:marRight w:val="0"/>
          <w:marTop w:val="0"/>
          <w:marBottom w:val="0"/>
          <w:divBdr>
            <w:top w:val="none" w:sz="0" w:space="0" w:color="auto"/>
            <w:left w:val="none" w:sz="0" w:space="0" w:color="auto"/>
            <w:bottom w:val="none" w:sz="0" w:space="0" w:color="auto"/>
            <w:right w:val="none" w:sz="0" w:space="0" w:color="auto"/>
          </w:divBdr>
        </w:div>
        <w:div w:id="1915771557">
          <w:marLeft w:val="547"/>
          <w:marRight w:val="0"/>
          <w:marTop w:val="0"/>
          <w:marBottom w:val="0"/>
          <w:divBdr>
            <w:top w:val="none" w:sz="0" w:space="0" w:color="auto"/>
            <w:left w:val="none" w:sz="0" w:space="0" w:color="auto"/>
            <w:bottom w:val="none" w:sz="0" w:space="0" w:color="auto"/>
            <w:right w:val="none" w:sz="0" w:space="0" w:color="auto"/>
          </w:divBdr>
        </w:div>
        <w:div w:id="2127380879">
          <w:marLeft w:val="1080"/>
          <w:marRight w:val="0"/>
          <w:marTop w:val="0"/>
          <w:marBottom w:val="0"/>
          <w:divBdr>
            <w:top w:val="none" w:sz="0" w:space="0" w:color="auto"/>
            <w:left w:val="none" w:sz="0" w:space="0" w:color="auto"/>
            <w:bottom w:val="none" w:sz="0" w:space="0" w:color="auto"/>
            <w:right w:val="none" w:sz="0" w:space="0" w:color="auto"/>
          </w:divBdr>
        </w:div>
        <w:div w:id="781537378">
          <w:marLeft w:val="547"/>
          <w:marRight w:val="0"/>
          <w:marTop w:val="0"/>
          <w:marBottom w:val="0"/>
          <w:divBdr>
            <w:top w:val="none" w:sz="0" w:space="0" w:color="auto"/>
            <w:left w:val="none" w:sz="0" w:space="0" w:color="auto"/>
            <w:bottom w:val="none" w:sz="0" w:space="0" w:color="auto"/>
            <w:right w:val="none" w:sz="0" w:space="0" w:color="auto"/>
          </w:divBdr>
        </w:div>
        <w:div w:id="1622179773">
          <w:marLeft w:val="1080"/>
          <w:marRight w:val="0"/>
          <w:marTop w:val="0"/>
          <w:marBottom w:val="0"/>
          <w:divBdr>
            <w:top w:val="none" w:sz="0" w:space="0" w:color="auto"/>
            <w:left w:val="none" w:sz="0" w:space="0" w:color="auto"/>
            <w:bottom w:val="none" w:sz="0" w:space="0" w:color="auto"/>
            <w:right w:val="none" w:sz="0" w:space="0" w:color="auto"/>
          </w:divBdr>
        </w:div>
        <w:div w:id="632171996">
          <w:marLeft w:val="1080"/>
          <w:marRight w:val="0"/>
          <w:marTop w:val="0"/>
          <w:marBottom w:val="0"/>
          <w:divBdr>
            <w:top w:val="none" w:sz="0" w:space="0" w:color="auto"/>
            <w:left w:val="none" w:sz="0" w:space="0" w:color="auto"/>
            <w:bottom w:val="none" w:sz="0" w:space="0" w:color="auto"/>
            <w:right w:val="none" w:sz="0" w:space="0" w:color="auto"/>
          </w:divBdr>
        </w:div>
        <w:div w:id="1691448910">
          <w:marLeft w:val="547"/>
          <w:marRight w:val="0"/>
          <w:marTop w:val="0"/>
          <w:marBottom w:val="0"/>
          <w:divBdr>
            <w:top w:val="none" w:sz="0" w:space="0" w:color="auto"/>
            <w:left w:val="none" w:sz="0" w:space="0" w:color="auto"/>
            <w:bottom w:val="none" w:sz="0" w:space="0" w:color="auto"/>
            <w:right w:val="none" w:sz="0" w:space="0" w:color="auto"/>
          </w:divBdr>
        </w:div>
        <w:div w:id="927273361">
          <w:marLeft w:val="1080"/>
          <w:marRight w:val="0"/>
          <w:marTop w:val="0"/>
          <w:marBottom w:val="0"/>
          <w:divBdr>
            <w:top w:val="none" w:sz="0" w:space="0" w:color="auto"/>
            <w:left w:val="none" w:sz="0" w:space="0" w:color="auto"/>
            <w:bottom w:val="none" w:sz="0" w:space="0" w:color="auto"/>
            <w:right w:val="none" w:sz="0" w:space="0" w:color="auto"/>
          </w:divBdr>
        </w:div>
        <w:div w:id="1974820792">
          <w:marLeft w:val="1080"/>
          <w:marRight w:val="0"/>
          <w:marTop w:val="0"/>
          <w:marBottom w:val="0"/>
          <w:divBdr>
            <w:top w:val="none" w:sz="0" w:space="0" w:color="auto"/>
            <w:left w:val="none" w:sz="0" w:space="0" w:color="auto"/>
            <w:bottom w:val="none" w:sz="0" w:space="0" w:color="auto"/>
            <w:right w:val="none" w:sz="0" w:space="0" w:color="auto"/>
          </w:divBdr>
        </w:div>
        <w:div w:id="1054814174">
          <w:marLeft w:val="1080"/>
          <w:marRight w:val="0"/>
          <w:marTop w:val="0"/>
          <w:marBottom w:val="0"/>
          <w:divBdr>
            <w:top w:val="none" w:sz="0" w:space="0" w:color="auto"/>
            <w:left w:val="none" w:sz="0" w:space="0" w:color="auto"/>
            <w:bottom w:val="none" w:sz="0" w:space="0" w:color="auto"/>
            <w:right w:val="none" w:sz="0" w:space="0" w:color="auto"/>
          </w:divBdr>
        </w:div>
      </w:divsChild>
    </w:div>
    <w:div w:id="1747459178">
      <w:bodyDiv w:val="1"/>
      <w:marLeft w:val="0"/>
      <w:marRight w:val="0"/>
      <w:marTop w:val="0"/>
      <w:marBottom w:val="0"/>
      <w:divBdr>
        <w:top w:val="none" w:sz="0" w:space="0" w:color="auto"/>
        <w:left w:val="none" w:sz="0" w:space="0" w:color="auto"/>
        <w:bottom w:val="none" w:sz="0" w:space="0" w:color="auto"/>
        <w:right w:val="none" w:sz="0" w:space="0" w:color="auto"/>
      </w:divBdr>
      <w:divsChild>
        <w:div w:id="557131903">
          <w:marLeft w:val="1627"/>
          <w:marRight w:val="0"/>
          <w:marTop w:val="0"/>
          <w:marBottom w:val="0"/>
          <w:divBdr>
            <w:top w:val="none" w:sz="0" w:space="0" w:color="auto"/>
            <w:left w:val="none" w:sz="0" w:space="0" w:color="auto"/>
            <w:bottom w:val="none" w:sz="0" w:space="0" w:color="auto"/>
            <w:right w:val="none" w:sz="0" w:space="0" w:color="auto"/>
          </w:divBdr>
        </w:div>
        <w:div w:id="807556595">
          <w:marLeft w:val="2160"/>
          <w:marRight w:val="0"/>
          <w:marTop w:val="0"/>
          <w:marBottom w:val="0"/>
          <w:divBdr>
            <w:top w:val="none" w:sz="0" w:space="0" w:color="auto"/>
            <w:left w:val="none" w:sz="0" w:space="0" w:color="auto"/>
            <w:bottom w:val="none" w:sz="0" w:space="0" w:color="auto"/>
            <w:right w:val="none" w:sz="0" w:space="0" w:color="auto"/>
          </w:divBdr>
        </w:div>
        <w:div w:id="1622569109">
          <w:marLeft w:val="1627"/>
          <w:marRight w:val="0"/>
          <w:marTop w:val="0"/>
          <w:marBottom w:val="0"/>
          <w:divBdr>
            <w:top w:val="none" w:sz="0" w:space="0" w:color="auto"/>
            <w:left w:val="none" w:sz="0" w:space="0" w:color="auto"/>
            <w:bottom w:val="none" w:sz="0" w:space="0" w:color="auto"/>
            <w:right w:val="none" w:sz="0" w:space="0" w:color="auto"/>
          </w:divBdr>
        </w:div>
        <w:div w:id="1061051714">
          <w:marLeft w:val="2160"/>
          <w:marRight w:val="0"/>
          <w:marTop w:val="0"/>
          <w:marBottom w:val="0"/>
          <w:divBdr>
            <w:top w:val="none" w:sz="0" w:space="0" w:color="auto"/>
            <w:left w:val="none" w:sz="0" w:space="0" w:color="auto"/>
            <w:bottom w:val="none" w:sz="0" w:space="0" w:color="auto"/>
            <w:right w:val="none" w:sz="0" w:space="0" w:color="auto"/>
          </w:divBdr>
        </w:div>
        <w:div w:id="1104376664">
          <w:marLeft w:val="2160"/>
          <w:marRight w:val="0"/>
          <w:marTop w:val="0"/>
          <w:marBottom w:val="0"/>
          <w:divBdr>
            <w:top w:val="none" w:sz="0" w:space="0" w:color="auto"/>
            <w:left w:val="none" w:sz="0" w:space="0" w:color="auto"/>
            <w:bottom w:val="none" w:sz="0" w:space="0" w:color="auto"/>
            <w:right w:val="none" w:sz="0" w:space="0" w:color="auto"/>
          </w:divBdr>
        </w:div>
        <w:div w:id="836309166">
          <w:marLeft w:val="1627"/>
          <w:marRight w:val="0"/>
          <w:marTop w:val="0"/>
          <w:marBottom w:val="0"/>
          <w:divBdr>
            <w:top w:val="none" w:sz="0" w:space="0" w:color="auto"/>
            <w:left w:val="none" w:sz="0" w:space="0" w:color="auto"/>
            <w:bottom w:val="none" w:sz="0" w:space="0" w:color="auto"/>
            <w:right w:val="none" w:sz="0" w:space="0" w:color="auto"/>
          </w:divBdr>
        </w:div>
        <w:div w:id="2097357613">
          <w:marLeft w:val="2160"/>
          <w:marRight w:val="0"/>
          <w:marTop w:val="0"/>
          <w:marBottom w:val="0"/>
          <w:divBdr>
            <w:top w:val="none" w:sz="0" w:space="0" w:color="auto"/>
            <w:left w:val="none" w:sz="0" w:space="0" w:color="auto"/>
            <w:bottom w:val="none" w:sz="0" w:space="0" w:color="auto"/>
            <w:right w:val="none" w:sz="0" w:space="0" w:color="auto"/>
          </w:divBdr>
        </w:div>
        <w:div w:id="323510981">
          <w:marLeft w:val="2160"/>
          <w:marRight w:val="0"/>
          <w:marTop w:val="0"/>
          <w:marBottom w:val="0"/>
          <w:divBdr>
            <w:top w:val="none" w:sz="0" w:space="0" w:color="auto"/>
            <w:left w:val="none" w:sz="0" w:space="0" w:color="auto"/>
            <w:bottom w:val="none" w:sz="0" w:space="0" w:color="auto"/>
            <w:right w:val="none" w:sz="0" w:space="0" w:color="auto"/>
          </w:divBdr>
        </w:div>
        <w:div w:id="1345857787">
          <w:marLeft w:val="1627"/>
          <w:marRight w:val="0"/>
          <w:marTop w:val="0"/>
          <w:marBottom w:val="0"/>
          <w:divBdr>
            <w:top w:val="none" w:sz="0" w:space="0" w:color="auto"/>
            <w:left w:val="none" w:sz="0" w:space="0" w:color="auto"/>
            <w:bottom w:val="none" w:sz="0" w:space="0" w:color="auto"/>
            <w:right w:val="none" w:sz="0" w:space="0" w:color="auto"/>
          </w:divBdr>
        </w:div>
        <w:div w:id="1211263950">
          <w:marLeft w:val="2160"/>
          <w:marRight w:val="0"/>
          <w:marTop w:val="0"/>
          <w:marBottom w:val="0"/>
          <w:divBdr>
            <w:top w:val="none" w:sz="0" w:space="0" w:color="auto"/>
            <w:left w:val="none" w:sz="0" w:space="0" w:color="auto"/>
            <w:bottom w:val="none" w:sz="0" w:space="0" w:color="auto"/>
            <w:right w:val="none" w:sz="0" w:space="0" w:color="auto"/>
          </w:divBdr>
        </w:div>
        <w:div w:id="1728185760">
          <w:marLeft w:val="2160"/>
          <w:marRight w:val="0"/>
          <w:marTop w:val="0"/>
          <w:marBottom w:val="0"/>
          <w:divBdr>
            <w:top w:val="none" w:sz="0" w:space="0" w:color="auto"/>
            <w:left w:val="none" w:sz="0" w:space="0" w:color="auto"/>
            <w:bottom w:val="none" w:sz="0" w:space="0" w:color="auto"/>
            <w:right w:val="none" w:sz="0" w:space="0" w:color="auto"/>
          </w:divBdr>
        </w:div>
        <w:div w:id="1619215955">
          <w:marLeft w:val="1627"/>
          <w:marRight w:val="0"/>
          <w:marTop w:val="0"/>
          <w:marBottom w:val="0"/>
          <w:divBdr>
            <w:top w:val="none" w:sz="0" w:space="0" w:color="auto"/>
            <w:left w:val="none" w:sz="0" w:space="0" w:color="auto"/>
            <w:bottom w:val="none" w:sz="0" w:space="0" w:color="auto"/>
            <w:right w:val="none" w:sz="0" w:space="0" w:color="auto"/>
          </w:divBdr>
        </w:div>
      </w:divsChild>
    </w:div>
    <w:div w:id="1856068164">
      <w:bodyDiv w:val="1"/>
      <w:marLeft w:val="0"/>
      <w:marRight w:val="0"/>
      <w:marTop w:val="0"/>
      <w:marBottom w:val="0"/>
      <w:divBdr>
        <w:top w:val="none" w:sz="0" w:space="0" w:color="auto"/>
        <w:left w:val="none" w:sz="0" w:space="0" w:color="auto"/>
        <w:bottom w:val="none" w:sz="0" w:space="0" w:color="auto"/>
        <w:right w:val="none" w:sz="0" w:space="0" w:color="auto"/>
      </w:divBdr>
      <w:divsChild>
        <w:div w:id="1189680395">
          <w:marLeft w:val="547"/>
          <w:marRight w:val="0"/>
          <w:marTop w:val="0"/>
          <w:marBottom w:val="0"/>
          <w:divBdr>
            <w:top w:val="none" w:sz="0" w:space="0" w:color="auto"/>
            <w:left w:val="none" w:sz="0" w:space="0" w:color="auto"/>
            <w:bottom w:val="none" w:sz="0" w:space="0" w:color="auto"/>
            <w:right w:val="none" w:sz="0" w:space="0" w:color="auto"/>
          </w:divBdr>
        </w:div>
        <w:div w:id="1305508882">
          <w:marLeft w:val="547"/>
          <w:marRight w:val="0"/>
          <w:marTop w:val="0"/>
          <w:marBottom w:val="0"/>
          <w:divBdr>
            <w:top w:val="none" w:sz="0" w:space="0" w:color="auto"/>
            <w:left w:val="none" w:sz="0" w:space="0" w:color="auto"/>
            <w:bottom w:val="none" w:sz="0" w:space="0" w:color="auto"/>
            <w:right w:val="none" w:sz="0" w:space="0" w:color="auto"/>
          </w:divBdr>
        </w:div>
      </w:divsChild>
    </w:div>
    <w:div w:id="1962610753">
      <w:bodyDiv w:val="1"/>
      <w:marLeft w:val="0"/>
      <w:marRight w:val="0"/>
      <w:marTop w:val="0"/>
      <w:marBottom w:val="0"/>
      <w:divBdr>
        <w:top w:val="none" w:sz="0" w:space="0" w:color="auto"/>
        <w:left w:val="none" w:sz="0" w:space="0" w:color="auto"/>
        <w:bottom w:val="none" w:sz="0" w:space="0" w:color="auto"/>
        <w:right w:val="none" w:sz="0" w:space="0" w:color="auto"/>
      </w:divBdr>
      <w:divsChild>
        <w:div w:id="1115446642">
          <w:marLeft w:val="547"/>
          <w:marRight w:val="0"/>
          <w:marTop w:val="0"/>
          <w:marBottom w:val="0"/>
          <w:divBdr>
            <w:top w:val="none" w:sz="0" w:space="0" w:color="auto"/>
            <w:left w:val="none" w:sz="0" w:space="0" w:color="auto"/>
            <w:bottom w:val="none" w:sz="0" w:space="0" w:color="auto"/>
            <w:right w:val="none" w:sz="0" w:space="0" w:color="auto"/>
          </w:divBdr>
        </w:div>
      </w:divsChild>
    </w:div>
    <w:div w:id="2142069128">
      <w:bodyDiv w:val="1"/>
      <w:marLeft w:val="0"/>
      <w:marRight w:val="0"/>
      <w:marTop w:val="0"/>
      <w:marBottom w:val="0"/>
      <w:divBdr>
        <w:top w:val="none" w:sz="0" w:space="0" w:color="auto"/>
        <w:left w:val="none" w:sz="0" w:space="0" w:color="auto"/>
        <w:bottom w:val="none" w:sz="0" w:space="0" w:color="auto"/>
        <w:right w:val="none" w:sz="0" w:space="0" w:color="auto"/>
      </w:divBdr>
      <w:divsChild>
        <w:div w:id="817772061">
          <w:marLeft w:val="547"/>
          <w:marRight w:val="0"/>
          <w:marTop w:val="0"/>
          <w:marBottom w:val="0"/>
          <w:divBdr>
            <w:top w:val="none" w:sz="0" w:space="0" w:color="auto"/>
            <w:left w:val="none" w:sz="0" w:space="0" w:color="auto"/>
            <w:bottom w:val="none" w:sz="0" w:space="0" w:color="auto"/>
            <w:right w:val="none" w:sz="0" w:space="0" w:color="auto"/>
          </w:divBdr>
        </w:div>
        <w:div w:id="2116751484">
          <w:marLeft w:val="1080"/>
          <w:marRight w:val="0"/>
          <w:marTop w:val="0"/>
          <w:marBottom w:val="0"/>
          <w:divBdr>
            <w:top w:val="none" w:sz="0" w:space="0" w:color="auto"/>
            <w:left w:val="none" w:sz="0" w:space="0" w:color="auto"/>
            <w:bottom w:val="none" w:sz="0" w:space="0" w:color="auto"/>
            <w:right w:val="none" w:sz="0" w:space="0" w:color="auto"/>
          </w:divBdr>
        </w:div>
        <w:div w:id="4597029">
          <w:marLeft w:val="547"/>
          <w:marRight w:val="0"/>
          <w:marTop w:val="0"/>
          <w:marBottom w:val="0"/>
          <w:divBdr>
            <w:top w:val="none" w:sz="0" w:space="0" w:color="auto"/>
            <w:left w:val="none" w:sz="0" w:space="0" w:color="auto"/>
            <w:bottom w:val="none" w:sz="0" w:space="0" w:color="auto"/>
            <w:right w:val="none" w:sz="0" w:space="0" w:color="auto"/>
          </w:divBdr>
        </w:div>
        <w:div w:id="2138257623">
          <w:marLeft w:val="1080"/>
          <w:marRight w:val="0"/>
          <w:marTop w:val="0"/>
          <w:marBottom w:val="0"/>
          <w:divBdr>
            <w:top w:val="none" w:sz="0" w:space="0" w:color="auto"/>
            <w:left w:val="none" w:sz="0" w:space="0" w:color="auto"/>
            <w:bottom w:val="none" w:sz="0" w:space="0" w:color="auto"/>
            <w:right w:val="none" w:sz="0" w:space="0" w:color="auto"/>
          </w:divBdr>
        </w:div>
        <w:div w:id="778913211">
          <w:marLeft w:val="547"/>
          <w:marRight w:val="0"/>
          <w:marTop w:val="0"/>
          <w:marBottom w:val="0"/>
          <w:divBdr>
            <w:top w:val="none" w:sz="0" w:space="0" w:color="auto"/>
            <w:left w:val="none" w:sz="0" w:space="0" w:color="auto"/>
            <w:bottom w:val="none" w:sz="0" w:space="0" w:color="auto"/>
            <w:right w:val="none" w:sz="0" w:space="0" w:color="auto"/>
          </w:divBdr>
        </w:div>
        <w:div w:id="874851548">
          <w:marLeft w:val="1080"/>
          <w:marRight w:val="0"/>
          <w:marTop w:val="0"/>
          <w:marBottom w:val="0"/>
          <w:divBdr>
            <w:top w:val="none" w:sz="0" w:space="0" w:color="auto"/>
            <w:left w:val="none" w:sz="0" w:space="0" w:color="auto"/>
            <w:bottom w:val="none" w:sz="0" w:space="0" w:color="auto"/>
            <w:right w:val="none" w:sz="0" w:space="0" w:color="auto"/>
          </w:divBdr>
        </w:div>
        <w:div w:id="149058203">
          <w:marLeft w:val="547"/>
          <w:marRight w:val="0"/>
          <w:marTop w:val="0"/>
          <w:marBottom w:val="0"/>
          <w:divBdr>
            <w:top w:val="none" w:sz="0" w:space="0" w:color="auto"/>
            <w:left w:val="none" w:sz="0" w:space="0" w:color="auto"/>
            <w:bottom w:val="none" w:sz="0" w:space="0" w:color="auto"/>
            <w:right w:val="none" w:sz="0" w:space="0" w:color="auto"/>
          </w:divBdr>
        </w:div>
        <w:div w:id="1484007789">
          <w:marLeft w:val="1080"/>
          <w:marRight w:val="0"/>
          <w:marTop w:val="0"/>
          <w:marBottom w:val="0"/>
          <w:divBdr>
            <w:top w:val="none" w:sz="0" w:space="0" w:color="auto"/>
            <w:left w:val="none" w:sz="0" w:space="0" w:color="auto"/>
            <w:bottom w:val="none" w:sz="0" w:space="0" w:color="auto"/>
            <w:right w:val="none" w:sz="0" w:space="0" w:color="auto"/>
          </w:divBdr>
        </w:div>
        <w:div w:id="1577938014">
          <w:marLeft w:val="1080"/>
          <w:marRight w:val="0"/>
          <w:marTop w:val="0"/>
          <w:marBottom w:val="0"/>
          <w:divBdr>
            <w:top w:val="none" w:sz="0" w:space="0" w:color="auto"/>
            <w:left w:val="none" w:sz="0" w:space="0" w:color="auto"/>
            <w:bottom w:val="none" w:sz="0" w:space="0" w:color="auto"/>
            <w:right w:val="none" w:sz="0" w:space="0" w:color="auto"/>
          </w:divBdr>
        </w:div>
        <w:div w:id="2041591351">
          <w:marLeft w:val="547"/>
          <w:marRight w:val="0"/>
          <w:marTop w:val="0"/>
          <w:marBottom w:val="0"/>
          <w:divBdr>
            <w:top w:val="none" w:sz="0" w:space="0" w:color="auto"/>
            <w:left w:val="none" w:sz="0" w:space="0" w:color="auto"/>
            <w:bottom w:val="none" w:sz="0" w:space="0" w:color="auto"/>
            <w:right w:val="none" w:sz="0" w:space="0" w:color="auto"/>
          </w:divBdr>
        </w:div>
        <w:div w:id="2043238188">
          <w:marLeft w:val="1080"/>
          <w:marRight w:val="0"/>
          <w:marTop w:val="0"/>
          <w:marBottom w:val="0"/>
          <w:divBdr>
            <w:top w:val="none" w:sz="0" w:space="0" w:color="auto"/>
            <w:left w:val="none" w:sz="0" w:space="0" w:color="auto"/>
            <w:bottom w:val="none" w:sz="0" w:space="0" w:color="auto"/>
            <w:right w:val="none" w:sz="0" w:space="0" w:color="auto"/>
          </w:divBdr>
        </w:div>
        <w:div w:id="1297566657">
          <w:marLeft w:val="1080"/>
          <w:marRight w:val="0"/>
          <w:marTop w:val="0"/>
          <w:marBottom w:val="0"/>
          <w:divBdr>
            <w:top w:val="none" w:sz="0" w:space="0" w:color="auto"/>
            <w:left w:val="none" w:sz="0" w:space="0" w:color="auto"/>
            <w:bottom w:val="none" w:sz="0" w:space="0" w:color="auto"/>
            <w:right w:val="none" w:sz="0" w:space="0" w:color="auto"/>
          </w:divBdr>
        </w:div>
        <w:div w:id="1348362290">
          <w:marLeft w:val="108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cdc.gov/mmwr/preview/mmwrhtml/rr5802a1.htm"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nlm.nih.gov/medlineplus/ency/article/000675.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E353BC6D1A5F346BC3EF30BFC03585E"/>
        <w:category>
          <w:name w:val="General"/>
          <w:gallery w:val="placeholder"/>
        </w:category>
        <w:types>
          <w:type w:val="bbPlcHdr"/>
        </w:types>
        <w:behaviors>
          <w:behavior w:val="content"/>
        </w:behaviors>
        <w:guid w:val="{E44C1511-FBE9-7D4A-8F7D-027DF2EF35E7}"/>
      </w:docPartPr>
      <w:docPartBody>
        <w:p w:rsidR="009C2CD0" w:rsidRDefault="009C2CD0" w:rsidP="009C2CD0">
          <w:pPr>
            <w:pStyle w:val="6E353BC6D1A5F346BC3EF30BFC03585E"/>
          </w:pPr>
          <w:r>
            <w:rPr>
              <w:rFonts w:eastAsiaTheme="majorEastAsia" w:cstheme="majorBidi"/>
              <w:b/>
              <w:color w:val="44546A" w:themeColor="text2"/>
              <w:sz w:val="72"/>
              <w:szCs w:val="72"/>
            </w:rPr>
            <w:t>[Document Title]</w:t>
          </w:r>
        </w:p>
      </w:docPartBody>
    </w:docPart>
    <w:docPart>
      <w:docPartPr>
        <w:name w:val="9C3E9C4CF67CEB4895C6168AD5A513B5"/>
        <w:category>
          <w:name w:val="General"/>
          <w:gallery w:val="placeholder"/>
        </w:category>
        <w:types>
          <w:type w:val="bbPlcHdr"/>
        </w:types>
        <w:behaviors>
          <w:behavior w:val="content"/>
        </w:behaviors>
        <w:guid w:val="{7BDCE3D4-8DDD-5F42-A989-6E934C6EAD4C}"/>
      </w:docPartPr>
      <w:docPartBody>
        <w:p w:rsidR="009C2CD0" w:rsidRDefault="009C2CD0" w:rsidP="009C2CD0">
          <w:pPr>
            <w:pStyle w:val="9C3E9C4CF67CEB4895C6168AD5A513B5"/>
          </w:pPr>
          <w:r>
            <w:rPr>
              <w:b/>
              <w:noProof/>
              <w:color w:val="5B9BD5" w:themeColor="accent1"/>
              <w:sz w:val="40"/>
              <w:szCs w:val="36"/>
            </w:rPr>
            <w:t>[Document Subtitle]</w:t>
          </w:r>
        </w:p>
      </w:docPartBody>
    </w:docPart>
    <w:docPart>
      <w:docPartPr>
        <w:name w:val="CF2E20660E3D0E418578FE3FC89BB5F5"/>
        <w:category>
          <w:name w:val="General"/>
          <w:gallery w:val="placeholder"/>
        </w:category>
        <w:types>
          <w:type w:val="bbPlcHdr"/>
        </w:types>
        <w:behaviors>
          <w:behavior w:val="content"/>
        </w:behaviors>
        <w:guid w:val="{F14D35CF-3147-154F-809D-1C8A85539920}"/>
      </w:docPartPr>
      <w:docPartBody>
        <w:p w:rsidR="009C2CD0" w:rsidRDefault="009C2CD0" w:rsidP="009C2CD0">
          <w:pPr>
            <w:pStyle w:val="CF2E20660E3D0E418578FE3FC89BB5F5"/>
          </w:pPr>
          <w:r>
            <w:rPr>
              <w:noProof/>
              <w:color w:val="808080" w:themeColor="background1" w:themeShade="80"/>
              <w:sz w:val="36"/>
              <w:szCs w:val="36"/>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embedSystemFonts/>
  <w:defaultTabStop w:val="720"/>
  <w:drawingGridHorizontalSpacing w:val="360"/>
  <w:drawingGridVerticalSpacing w:val="360"/>
  <w:displayHorizontalDrawingGridEvery w:val="0"/>
  <w:displayVerticalDrawingGridEvery w:val="0"/>
  <w:characterSpacingControl w:val="doNotCompress"/>
  <w:compat>
    <w:useFELayout/>
    <w:doNotAutofitConstrainedTables/>
    <w:splitPgBreakAndParaMark/>
    <w:doNotVertAlignCellWithSp/>
    <w:doNotBreakConstrainedForcedTable/>
    <w:useAnsiKerningPairs/>
    <w:cachedColBalance/>
    <w:compatSetting w:name="compatibilityMode" w:uri="http://schemas.microsoft.com/office/word" w:val="12"/>
  </w:compat>
  <w:rsids>
    <w:rsidRoot w:val="009C2CD0"/>
    <w:rsid w:val="009C2CD0"/>
    <w:rsid w:val="00A648C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8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0490168AB0394FBF1B37007281491E">
    <w:name w:val="4D0490168AB0394FBF1B37007281491E"/>
    <w:rsid w:val="009C2CD0"/>
  </w:style>
  <w:style w:type="paragraph" w:customStyle="1" w:styleId="93A60D8804644043AAEFB8CCF5E2955B">
    <w:name w:val="93A60D8804644043AAEFB8CCF5E2955B"/>
    <w:rsid w:val="009C2CD0"/>
  </w:style>
  <w:style w:type="paragraph" w:customStyle="1" w:styleId="1444BBF9D3B14143A18B9A571DDB333E">
    <w:name w:val="1444BBF9D3B14143A18B9A571DDB333E"/>
    <w:rsid w:val="009C2CD0"/>
  </w:style>
  <w:style w:type="paragraph" w:customStyle="1" w:styleId="E8D69FE8B21A4A44B1BC285D81297CB8">
    <w:name w:val="E8D69FE8B21A4A44B1BC285D81297CB8"/>
    <w:rsid w:val="009C2CD0"/>
  </w:style>
  <w:style w:type="paragraph" w:customStyle="1" w:styleId="23A7D21197FEE74EB2BE7830461E7F87">
    <w:name w:val="23A7D21197FEE74EB2BE7830461E7F87"/>
    <w:rsid w:val="009C2CD0"/>
  </w:style>
  <w:style w:type="paragraph" w:customStyle="1" w:styleId="32A24AFC49F2AF41921CEEBF1B231EB6">
    <w:name w:val="32A24AFC49F2AF41921CEEBF1B231EB6"/>
    <w:rsid w:val="009C2CD0"/>
  </w:style>
  <w:style w:type="paragraph" w:customStyle="1" w:styleId="34B08FCEC9396B468BAE242F0B918461">
    <w:name w:val="34B08FCEC9396B468BAE242F0B918461"/>
    <w:rsid w:val="009C2CD0"/>
  </w:style>
  <w:style w:type="paragraph" w:customStyle="1" w:styleId="7AD65BBADACDFB4CAAC37E0EB49A2A16">
    <w:name w:val="7AD65BBADACDFB4CAAC37E0EB49A2A16"/>
    <w:rsid w:val="009C2CD0"/>
  </w:style>
  <w:style w:type="paragraph" w:customStyle="1" w:styleId="E8C21F264D6E3D4E982B38A4D4F34E1E">
    <w:name w:val="E8C21F264D6E3D4E982B38A4D4F34E1E"/>
    <w:rsid w:val="009C2CD0"/>
  </w:style>
  <w:style w:type="paragraph" w:customStyle="1" w:styleId="E8BD019962B66A47B68B4DA21D48A2D1">
    <w:name w:val="E8BD019962B66A47B68B4DA21D48A2D1"/>
    <w:rsid w:val="009C2CD0"/>
  </w:style>
  <w:style w:type="paragraph" w:customStyle="1" w:styleId="82483995EA537E41ABA1B327C46F87A2">
    <w:name w:val="82483995EA537E41ABA1B327C46F87A2"/>
    <w:rsid w:val="009C2CD0"/>
  </w:style>
  <w:style w:type="paragraph" w:customStyle="1" w:styleId="B92594B8871CB34AB922542AAF148D7A">
    <w:name w:val="B92594B8871CB34AB922542AAF148D7A"/>
    <w:rsid w:val="009C2CD0"/>
  </w:style>
  <w:style w:type="paragraph" w:customStyle="1" w:styleId="BDADF4145AFD724AB766D403E4B6284D">
    <w:name w:val="BDADF4145AFD724AB766D403E4B6284D"/>
    <w:rsid w:val="009C2CD0"/>
  </w:style>
  <w:style w:type="paragraph" w:customStyle="1" w:styleId="321DC7116EF8A34DBBB7316F723807C6">
    <w:name w:val="321DC7116EF8A34DBBB7316F723807C6"/>
    <w:rsid w:val="009C2CD0"/>
  </w:style>
  <w:style w:type="paragraph" w:customStyle="1" w:styleId="AB00A9B2DB3000438E459AFEE01B2836">
    <w:name w:val="AB00A9B2DB3000438E459AFEE01B2836"/>
    <w:rsid w:val="009C2CD0"/>
  </w:style>
  <w:style w:type="paragraph" w:customStyle="1" w:styleId="3AF25C378AF6B747B03E177A3BECD53D">
    <w:name w:val="3AF25C378AF6B747B03E177A3BECD53D"/>
    <w:rsid w:val="009C2CD0"/>
  </w:style>
  <w:style w:type="paragraph" w:customStyle="1" w:styleId="07899410FD48B345BD2F36A716FB0D28">
    <w:name w:val="07899410FD48B345BD2F36A716FB0D28"/>
    <w:rsid w:val="009C2CD0"/>
  </w:style>
  <w:style w:type="paragraph" w:customStyle="1" w:styleId="B81726E12F4FB549B5E2F6CCF6F33395">
    <w:name w:val="B81726E12F4FB549B5E2F6CCF6F33395"/>
    <w:rsid w:val="009C2CD0"/>
  </w:style>
  <w:style w:type="paragraph" w:customStyle="1" w:styleId="9F843C73DD31254392A8EE5264C831D6">
    <w:name w:val="9F843C73DD31254392A8EE5264C831D6"/>
    <w:rsid w:val="009C2CD0"/>
  </w:style>
  <w:style w:type="paragraph" w:customStyle="1" w:styleId="F6213FCEAC18D94B9C764554E4722EA4">
    <w:name w:val="F6213FCEAC18D94B9C764554E4722EA4"/>
    <w:rsid w:val="009C2CD0"/>
  </w:style>
  <w:style w:type="paragraph" w:customStyle="1" w:styleId="86D84169A2367645A49464AB3E6B555E">
    <w:name w:val="86D84169A2367645A49464AB3E6B555E"/>
    <w:rsid w:val="009C2CD0"/>
  </w:style>
  <w:style w:type="paragraph" w:customStyle="1" w:styleId="6F1B6433C5EBA247AB61E42F172DB4E9">
    <w:name w:val="6F1B6433C5EBA247AB61E42F172DB4E9"/>
    <w:rsid w:val="009C2CD0"/>
  </w:style>
  <w:style w:type="paragraph" w:customStyle="1" w:styleId="FC316DEA787FE34A9869948B03758ED9">
    <w:name w:val="FC316DEA787FE34A9869948B03758ED9"/>
    <w:rsid w:val="009C2CD0"/>
  </w:style>
  <w:style w:type="paragraph" w:customStyle="1" w:styleId="BE46C92C7186C3488629031BC6A34723">
    <w:name w:val="BE46C92C7186C3488629031BC6A34723"/>
    <w:rsid w:val="009C2CD0"/>
  </w:style>
  <w:style w:type="paragraph" w:customStyle="1" w:styleId="0A91DB9C6A292948AE60E774B5FCA9F5">
    <w:name w:val="0A91DB9C6A292948AE60E774B5FCA9F5"/>
    <w:rsid w:val="009C2CD0"/>
  </w:style>
  <w:style w:type="paragraph" w:customStyle="1" w:styleId="9CC67D775F34D943A12978D5B3D3A548">
    <w:name w:val="9CC67D775F34D943A12978D5B3D3A548"/>
    <w:rsid w:val="009C2CD0"/>
  </w:style>
  <w:style w:type="paragraph" w:customStyle="1" w:styleId="0197F2F86321FB479FF52F8267DEFF7A">
    <w:name w:val="0197F2F86321FB479FF52F8267DEFF7A"/>
    <w:rsid w:val="009C2CD0"/>
  </w:style>
  <w:style w:type="paragraph" w:customStyle="1" w:styleId="613EB776A32551448942169CBB344B13">
    <w:name w:val="613EB776A32551448942169CBB344B13"/>
    <w:rsid w:val="009C2CD0"/>
  </w:style>
  <w:style w:type="paragraph" w:customStyle="1" w:styleId="100280D02B7EC345825FCD729897FFD6">
    <w:name w:val="100280D02B7EC345825FCD729897FFD6"/>
    <w:rsid w:val="009C2CD0"/>
  </w:style>
  <w:style w:type="paragraph" w:customStyle="1" w:styleId="45203DAC9D4D104DA49B8CA3E5CA0240">
    <w:name w:val="45203DAC9D4D104DA49B8CA3E5CA0240"/>
    <w:rsid w:val="009C2CD0"/>
  </w:style>
  <w:style w:type="paragraph" w:customStyle="1" w:styleId="08EA91FCA0675A42A4694EBD78FCD316">
    <w:name w:val="08EA91FCA0675A42A4694EBD78FCD316"/>
    <w:rsid w:val="009C2CD0"/>
  </w:style>
  <w:style w:type="paragraph" w:customStyle="1" w:styleId="9172944650D41745902FC27763B0E1BC">
    <w:name w:val="9172944650D41745902FC27763B0E1BC"/>
    <w:rsid w:val="009C2CD0"/>
  </w:style>
  <w:style w:type="paragraph" w:customStyle="1" w:styleId="0F56B59AD571464897FC0AA8C85C5359">
    <w:name w:val="0F56B59AD571464897FC0AA8C85C5359"/>
    <w:rsid w:val="009C2CD0"/>
  </w:style>
  <w:style w:type="paragraph" w:customStyle="1" w:styleId="9A3EED489D26A84ABE1A3D2A8F7EEC31">
    <w:name w:val="9A3EED489D26A84ABE1A3D2A8F7EEC31"/>
    <w:rsid w:val="009C2CD0"/>
  </w:style>
  <w:style w:type="paragraph" w:customStyle="1" w:styleId="750DFC232CBB6941AE0E4AD994F3E385">
    <w:name w:val="750DFC232CBB6941AE0E4AD994F3E385"/>
    <w:rsid w:val="009C2CD0"/>
  </w:style>
  <w:style w:type="paragraph" w:customStyle="1" w:styleId="B7E5D054D5F3034DBCF36B506D02A69A">
    <w:name w:val="B7E5D054D5F3034DBCF36B506D02A69A"/>
    <w:rsid w:val="009C2CD0"/>
  </w:style>
  <w:style w:type="paragraph" w:customStyle="1" w:styleId="496FBDBA8D682E46A94C8F0F998D30D5">
    <w:name w:val="496FBDBA8D682E46A94C8F0F998D30D5"/>
    <w:rsid w:val="009C2CD0"/>
  </w:style>
  <w:style w:type="paragraph" w:customStyle="1" w:styleId="60D4205699E57046916AE9ADACFD8BD4">
    <w:name w:val="60D4205699E57046916AE9ADACFD8BD4"/>
    <w:rsid w:val="009C2CD0"/>
  </w:style>
  <w:style w:type="paragraph" w:customStyle="1" w:styleId="884DAE873C9BAD4A93899593769E3153">
    <w:name w:val="884DAE873C9BAD4A93899593769E3153"/>
    <w:rsid w:val="009C2CD0"/>
  </w:style>
  <w:style w:type="paragraph" w:customStyle="1" w:styleId="13BD8F417BB7CD4CA6C7C41B8A745E94">
    <w:name w:val="13BD8F417BB7CD4CA6C7C41B8A745E94"/>
    <w:rsid w:val="009C2CD0"/>
  </w:style>
  <w:style w:type="character" w:styleId="PlaceholderText">
    <w:name w:val="Placeholder Text"/>
    <w:basedOn w:val="DefaultParagraphFont"/>
    <w:uiPriority w:val="99"/>
    <w:semiHidden/>
    <w:rsid w:val="009C2CD0"/>
    <w:rPr>
      <w:color w:val="808080"/>
    </w:rPr>
  </w:style>
  <w:style w:type="paragraph" w:customStyle="1" w:styleId="FB729692D9599F42A2023FC11F86615A">
    <w:name w:val="FB729692D9599F42A2023FC11F86615A"/>
    <w:rsid w:val="009C2CD0"/>
  </w:style>
  <w:style w:type="paragraph" w:customStyle="1" w:styleId="97DBA4AD1D29D94B8977A0157C7D3EF7">
    <w:name w:val="97DBA4AD1D29D94B8977A0157C7D3EF7"/>
    <w:rsid w:val="009C2CD0"/>
  </w:style>
  <w:style w:type="paragraph" w:customStyle="1" w:styleId="1BDB7E54210CC14E8B65E07449AC98D2">
    <w:name w:val="1BDB7E54210CC14E8B65E07449AC98D2"/>
    <w:rsid w:val="009C2CD0"/>
  </w:style>
  <w:style w:type="paragraph" w:customStyle="1" w:styleId="56E838BB1047C448992252EB0CB6F59A">
    <w:name w:val="56E838BB1047C448992252EB0CB6F59A"/>
    <w:rsid w:val="009C2CD0"/>
  </w:style>
  <w:style w:type="paragraph" w:customStyle="1" w:styleId="79F4E28FC7413645B82F189FFBA43538">
    <w:name w:val="79F4E28FC7413645B82F189FFBA43538"/>
    <w:rsid w:val="009C2CD0"/>
  </w:style>
  <w:style w:type="paragraph" w:customStyle="1" w:styleId="60F5C7BEF570AB4F9032C110DFE49933">
    <w:name w:val="60F5C7BEF570AB4F9032C110DFE49933"/>
    <w:rsid w:val="009C2CD0"/>
  </w:style>
  <w:style w:type="paragraph" w:customStyle="1" w:styleId="194FD9413A3FA14DB5D175D44D2A8F61">
    <w:name w:val="194FD9413A3FA14DB5D175D44D2A8F61"/>
    <w:rsid w:val="009C2CD0"/>
  </w:style>
  <w:style w:type="paragraph" w:customStyle="1" w:styleId="72E6D43C0954DE439858CBF88FC72657">
    <w:name w:val="72E6D43C0954DE439858CBF88FC72657"/>
    <w:rsid w:val="009C2CD0"/>
  </w:style>
  <w:style w:type="paragraph" w:customStyle="1" w:styleId="7A907400EB6AA746AA59B74A61B1DAFB">
    <w:name w:val="7A907400EB6AA746AA59B74A61B1DAFB"/>
    <w:rsid w:val="009C2CD0"/>
  </w:style>
  <w:style w:type="paragraph" w:customStyle="1" w:styleId="A0710946306E80479728B57CA8D002D5">
    <w:name w:val="A0710946306E80479728B57CA8D002D5"/>
    <w:rsid w:val="009C2CD0"/>
  </w:style>
  <w:style w:type="paragraph" w:customStyle="1" w:styleId="3F89C3F69531814F887326EE2B32DF30">
    <w:name w:val="3F89C3F69531814F887326EE2B32DF30"/>
    <w:rsid w:val="009C2CD0"/>
  </w:style>
  <w:style w:type="paragraph" w:customStyle="1" w:styleId="EE40E50F75B0784DAB9CAB9B240413C7">
    <w:name w:val="EE40E50F75B0784DAB9CAB9B240413C7"/>
    <w:rsid w:val="009C2CD0"/>
  </w:style>
  <w:style w:type="paragraph" w:customStyle="1" w:styleId="1581DD76B52E00429BF8D576072A0EE8">
    <w:name w:val="1581DD76B52E00429BF8D576072A0EE8"/>
    <w:rsid w:val="009C2CD0"/>
  </w:style>
  <w:style w:type="paragraph" w:customStyle="1" w:styleId="99C752188421954AA51626843BF35C61">
    <w:name w:val="99C752188421954AA51626843BF35C61"/>
    <w:rsid w:val="009C2CD0"/>
  </w:style>
  <w:style w:type="paragraph" w:customStyle="1" w:styleId="0AABDAB3B0EB35458EBFF8F09A2EF207">
    <w:name w:val="0AABDAB3B0EB35458EBFF8F09A2EF207"/>
    <w:rsid w:val="009C2CD0"/>
  </w:style>
  <w:style w:type="paragraph" w:customStyle="1" w:styleId="76C65F3D34611C458527FF78390044F0">
    <w:name w:val="76C65F3D34611C458527FF78390044F0"/>
    <w:rsid w:val="009C2CD0"/>
  </w:style>
  <w:style w:type="paragraph" w:customStyle="1" w:styleId="FA91928E469D9F45AEF7A14EDA7FB619">
    <w:name w:val="FA91928E469D9F45AEF7A14EDA7FB619"/>
    <w:rsid w:val="009C2CD0"/>
  </w:style>
  <w:style w:type="paragraph" w:customStyle="1" w:styleId="DD0581C95B834D4F8CB86E2241C24CD9">
    <w:name w:val="DD0581C95B834D4F8CB86E2241C24CD9"/>
    <w:rsid w:val="009C2CD0"/>
  </w:style>
  <w:style w:type="paragraph" w:customStyle="1" w:styleId="6D17442BD3168E45B7A6CBD0C41E3DD5">
    <w:name w:val="6D17442BD3168E45B7A6CBD0C41E3DD5"/>
    <w:rsid w:val="009C2CD0"/>
  </w:style>
  <w:style w:type="paragraph" w:customStyle="1" w:styleId="AE652F2BBDE1414DA686742BD27C6190">
    <w:name w:val="AE652F2BBDE1414DA686742BD27C6190"/>
    <w:rsid w:val="009C2CD0"/>
  </w:style>
  <w:style w:type="paragraph" w:customStyle="1" w:styleId="996F9F2F697A3C42B5933DE1C87FED9A">
    <w:name w:val="996F9F2F697A3C42B5933DE1C87FED9A"/>
    <w:rsid w:val="009C2CD0"/>
  </w:style>
  <w:style w:type="paragraph" w:customStyle="1" w:styleId="FBECBF4D4CD6F94D8BF77EBE5E5A6386">
    <w:name w:val="FBECBF4D4CD6F94D8BF77EBE5E5A6386"/>
    <w:rsid w:val="009C2CD0"/>
  </w:style>
  <w:style w:type="paragraph" w:customStyle="1" w:styleId="1B168A6D07E73E499EADD0755CBE7C07">
    <w:name w:val="1B168A6D07E73E499EADD0755CBE7C07"/>
    <w:rsid w:val="009C2CD0"/>
  </w:style>
  <w:style w:type="paragraph" w:customStyle="1" w:styleId="378A94B6A647AA4F9B68C9D1C02B275E">
    <w:name w:val="378A94B6A647AA4F9B68C9D1C02B275E"/>
    <w:rsid w:val="009C2CD0"/>
  </w:style>
  <w:style w:type="paragraph" w:customStyle="1" w:styleId="9315B822C44AD44B85EB17DAE46F6998">
    <w:name w:val="9315B822C44AD44B85EB17DAE46F6998"/>
    <w:rsid w:val="009C2CD0"/>
  </w:style>
  <w:style w:type="paragraph" w:customStyle="1" w:styleId="22A5AE08C80E7C4597A8B4A7FA52DC04">
    <w:name w:val="22A5AE08C80E7C4597A8B4A7FA52DC04"/>
    <w:rsid w:val="009C2CD0"/>
  </w:style>
  <w:style w:type="paragraph" w:customStyle="1" w:styleId="99ADD2096DD69A44902C1BFA8915F94B">
    <w:name w:val="99ADD2096DD69A44902C1BFA8915F94B"/>
    <w:rsid w:val="009C2CD0"/>
  </w:style>
  <w:style w:type="paragraph" w:customStyle="1" w:styleId="8AADA11A6B71F448B8E301885DB0EE14">
    <w:name w:val="8AADA11A6B71F448B8E301885DB0EE14"/>
    <w:rsid w:val="009C2CD0"/>
  </w:style>
  <w:style w:type="paragraph" w:customStyle="1" w:styleId="49FCAFDF9497B64192574DAC5CD2E6C5">
    <w:name w:val="49FCAFDF9497B64192574DAC5CD2E6C5"/>
    <w:rsid w:val="009C2CD0"/>
  </w:style>
  <w:style w:type="paragraph" w:customStyle="1" w:styleId="BB285C13E4B0A04C871293AB20CE3D06">
    <w:name w:val="BB285C13E4B0A04C871293AB20CE3D06"/>
    <w:rsid w:val="009C2CD0"/>
  </w:style>
  <w:style w:type="paragraph" w:customStyle="1" w:styleId="36897CA753CC974F983837210AE8A0A2">
    <w:name w:val="36897CA753CC974F983837210AE8A0A2"/>
    <w:rsid w:val="009C2CD0"/>
  </w:style>
  <w:style w:type="paragraph" w:customStyle="1" w:styleId="2D7AB2B8BD9DA647BC70806A8ED0B9CA">
    <w:name w:val="2D7AB2B8BD9DA647BC70806A8ED0B9CA"/>
    <w:rsid w:val="009C2CD0"/>
  </w:style>
  <w:style w:type="paragraph" w:customStyle="1" w:styleId="566DB8709C95FB40ABA9B17ECE9ED98A">
    <w:name w:val="566DB8709C95FB40ABA9B17ECE9ED98A"/>
    <w:rsid w:val="009C2CD0"/>
  </w:style>
  <w:style w:type="paragraph" w:customStyle="1" w:styleId="209843874A9B4D4A9B46A0FC2A8A3BC9">
    <w:name w:val="209843874A9B4D4A9B46A0FC2A8A3BC9"/>
    <w:rsid w:val="009C2CD0"/>
  </w:style>
  <w:style w:type="paragraph" w:customStyle="1" w:styleId="2A25BCDED31EE34C8F3A9B242CD8BC1A">
    <w:name w:val="2A25BCDED31EE34C8F3A9B242CD8BC1A"/>
    <w:rsid w:val="009C2CD0"/>
  </w:style>
  <w:style w:type="paragraph" w:customStyle="1" w:styleId="FE3A70129257A042AC3CF90F6BDB9838">
    <w:name w:val="FE3A70129257A042AC3CF90F6BDB9838"/>
    <w:rsid w:val="009C2CD0"/>
  </w:style>
  <w:style w:type="paragraph" w:customStyle="1" w:styleId="2CED6D508A67634C86588505F8D757CC">
    <w:name w:val="2CED6D508A67634C86588505F8D757CC"/>
    <w:rsid w:val="009C2CD0"/>
  </w:style>
  <w:style w:type="paragraph" w:customStyle="1" w:styleId="996C01C80A0904418AC8F0AD70BB4242">
    <w:name w:val="996C01C80A0904418AC8F0AD70BB4242"/>
    <w:rsid w:val="009C2CD0"/>
  </w:style>
  <w:style w:type="paragraph" w:customStyle="1" w:styleId="5CF7D3CB04719647A019F9CD5C8FC224">
    <w:name w:val="5CF7D3CB04719647A019F9CD5C8FC224"/>
    <w:rsid w:val="009C2CD0"/>
  </w:style>
  <w:style w:type="paragraph" w:customStyle="1" w:styleId="F15CCF1CDDA21C4A9CD1BF817D0EC005">
    <w:name w:val="F15CCF1CDDA21C4A9CD1BF817D0EC005"/>
    <w:rsid w:val="009C2CD0"/>
  </w:style>
  <w:style w:type="paragraph" w:customStyle="1" w:styleId="77871C1607E68E40AF5155B6F934DE30">
    <w:name w:val="77871C1607E68E40AF5155B6F934DE30"/>
    <w:rsid w:val="009C2CD0"/>
  </w:style>
  <w:style w:type="paragraph" w:customStyle="1" w:styleId="91B58FDAA31A6444A03286D956D84F20">
    <w:name w:val="91B58FDAA31A6444A03286D956D84F20"/>
    <w:rsid w:val="009C2CD0"/>
  </w:style>
  <w:style w:type="paragraph" w:customStyle="1" w:styleId="2C9FA266ACCF634AA059900816EDD724">
    <w:name w:val="2C9FA266ACCF634AA059900816EDD724"/>
    <w:rsid w:val="009C2CD0"/>
  </w:style>
  <w:style w:type="paragraph" w:customStyle="1" w:styleId="72E2DCF929ED16458E39FDD7B49C301C">
    <w:name w:val="72E2DCF929ED16458E39FDD7B49C301C"/>
    <w:rsid w:val="009C2CD0"/>
  </w:style>
  <w:style w:type="paragraph" w:customStyle="1" w:styleId="36D861278E95EC4CAB690F2E54AD6D16">
    <w:name w:val="36D861278E95EC4CAB690F2E54AD6D16"/>
    <w:rsid w:val="009C2CD0"/>
  </w:style>
  <w:style w:type="paragraph" w:customStyle="1" w:styleId="1486F8C72D878949ADEECF24B36B75D3">
    <w:name w:val="1486F8C72D878949ADEECF24B36B75D3"/>
    <w:rsid w:val="009C2CD0"/>
  </w:style>
  <w:style w:type="paragraph" w:customStyle="1" w:styleId="A0C647A2420C984F9CFE23BEC13F6F49">
    <w:name w:val="A0C647A2420C984F9CFE23BEC13F6F49"/>
    <w:rsid w:val="009C2CD0"/>
  </w:style>
  <w:style w:type="paragraph" w:customStyle="1" w:styleId="C3F2AC63F896964BBBBBFF8D70E314BD">
    <w:name w:val="C3F2AC63F896964BBBBBFF8D70E314BD"/>
    <w:rsid w:val="009C2CD0"/>
  </w:style>
  <w:style w:type="paragraph" w:customStyle="1" w:styleId="85E4B4629DFF3A4FAEC8875337ED9D5B">
    <w:name w:val="85E4B4629DFF3A4FAEC8875337ED9D5B"/>
    <w:rsid w:val="009C2CD0"/>
  </w:style>
  <w:style w:type="paragraph" w:customStyle="1" w:styleId="39FE68187248674283D9232E80363A7C">
    <w:name w:val="39FE68187248674283D9232E80363A7C"/>
    <w:rsid w:val="009C2CD0"/>
  </w:style>
  <w:style w:type="paragraph" w:customStyle="1" w:styleId="83226E1FDC882E4A9EC3090C57DEA042">
    <w:name w:val="83226E1FDC882E4A9EC3090C57DEA042"/>
    <w:rsid w:val="009C2CD0"/>
  </w:style>
  <w:style w:type="paragraph" w:customStyle="1" w:styleId="6476600878A774479F8807C8225BE74D">
    <w:name w:val="6476600878A774479F8807C8225BE74D"/>
    <w:rsid w:val="009C2CD0"/>
  </w:style>
  <w:style w:type="paragraph" w:customStyle="1" w:styleId="9D414E7069310842B560BC551D8175FA">
    <w:name w:val="9D414E7069310842B560BC551D8175FA"/>
    <w:rsid w:val="009C2CD0"/>
  </w:style>
  <w:style w:type="paragraph" w:customStyle="1" w:styleId="0026837CCD5AEE4FAAD1101D45097ECF">
    <w:name w:val="0026837CCD5AEE4FAAD1101D45097ECF"/>
    <w:rsid w:val="009C2CD0"/>
  </w:style>
  <w:style w:type="paragraph" w:customStyle="1" w:styleId="BB6ECEFAED25124797E209269A3F112E">
    <w:name w:val="BB6ECEFAED25124797E209269A3F112E"/>
    <w:rsid w:val="009C2CD0"/>
  </w:style>
  <w:style w:type="paragraph" w:customStyle="1" w:styleId="FC96817A602E2646961A386CB94BAB2C">
    <w:name w:val="FC96817A602E2646961A386CB94BAB2C"/>
    <w:rsid w:val="009C2CD0"/>
  </w:style>
  <w:style w:type="paragraph" w:customStyle="1" w:styleId="0F66B6CFB3A9614A89F59679CF7FE6F5">
    <w:name w:val="0F66B6CFB3A9614A89F59679CF7FE6F5"/>
    <w:rsid w:val="009C2CD0"/>
  </w:style>
  <w:style w:type="paragraph" w:customStyle="1" w:styleId="E89168EAC3C5E44B8089A7B88EA4434E">
    <w:name w:val="E89168EAC3C5E44B8089A7B88EA4434E"/>
    <w:rsid w:val="009C2CD0"/>
  </w:style>
  <w:style w:type="paragraph" w:customStyle="1" w:styleId="B164055273C6684D986A701C7BEF552A">
    <w:name w:val="B164055273C6684D986A701C7BEF552A"/>
    <w:rsid w:val="009C2CD0"/>
  </w:style>
  <w:style w:type="paragraph" w:customStyle="1" w:styleId="1A391EA3078964449551FBA78C080E0B">
    <w:name w:val="1A391EA3078964449551FBA78C080E0B"/>
    <w:rsid w:val="009C2CD0"/>
  </w:style>
  <w:style w:type="paragraph" w:customStyle="1" w:styleId="311AE1B29F196F42A8B3DF8153495BD7">
    <w:name w:val="311AE1B29F196F42A8B3DF8153495BD7"/>
    <w:rsid w:val="009C2CD0"/>
  </w:style>
  <w:style w:type="paragraph" w:customStyle="1" w:styleId="A5A628BB5B97EC409CCBF85707D3D256">
    <w:name w:val="A5A628BB5B97EC409CCBF85707D3D256"/>
    <w:rsid w:val="009C2CD0"/>
  </w:style>
  <w:style w:type="paragraph" w:customStyle="1" w:styleId="C51387444324EA41AE15736DB418FE8F">
    <w:name w:val="C51387444324EA41AE15736DB418FE8F"/>
    <w:rsid w:val="009C2CD0"/>
  </w:style>
  <w:style w:type="paragraph" w:customStyle="1" w:styleId="8BDB4640F8617643A310E46FC1BAFEC8">
    <w:name w:val="8BDB4640F8617643A310E46FC1BAFEC8"/>
    <w:rsid w:val="009C2CD0"/>
  </w:style>
  <w:style w:type="paragraph" w:customStyle="1" w:styleId="78578D2C251F814F97343C1106AF1537">
    <w:name w:val="78578D2C251F814F97343C1106AF1537"/>
    <w:rsid w:val="009C2CD0"/>
  </w:style>
  <w:style w:type="paragraph" w:customStyle="1" w:styleId="5DBF1B5C5E1E00408EEEFAAF9A014819">
    <w:name w:val="5DBF1B5C5E1E00408EEEFAAF9A014819"/>
    <w:rsid w:val="009C2CD0"/>
  </w:style>
  <w:style w:type="paragraph" w:customStyle="1" w:styleId="C70D1C1D97F4E344B6751ADD81F811B2">
    <w:name w:val="C70D1C1D97F4E344B6751ADD81F811B2"/>
    <w:rsid w:val="009C2CD0"/>
  </w:style>
  <w:style w:type="paragraph" w:customStyle="1" w:styleId="965CE67BD1CE72459CD5D5AC5A6247A0">
    <w:name w:val="965CE67BD1CE72459CD5D5AC5A6247A0"/>
    <w:rsid w:val="009C2CD0"/>
  </w:style>
  <w:style w:type="paragraph" w:customStyle="1" w:styleId="C5F6300289C5DA40A114194A0F0BEF63">
    <w:name w:val="C5F6300289C5DA40A114194A0F0BEF63"/>
    <w:rsid w:val="009C2CD0"/>
  </w:style>
  <w:style w:type="paragraph" w:customStyle="1" w:styleId="F29E4FEDC330F244A63FCE407AC90A3D">
    <w:name w:val="F29E4FEDC330F244A63FCE407AC90A3D"/>
    <w:rsid w:val="009C2CD0"/>
  </w:style>
  <w:style w:type="paragraph" w:customStyle="1" w:styleId="F7AC41D9BB51F84A8A720FF1F9C83391">
    <w:name w:val="F7AC41D9BB51F84A8A720FF1F9C83391"/>
    <w:rsid w:val="009C2CD0"/>
  </w:style>
  <w:style w:type="paragraph" w:customStyle="1" w:styleId="00C15065A86DDC40BA446DEA4FABA629">
    <w:name w:val="00C15065A86DDC40BA446DEA4FABA629"/>
    <w:rsid w:val="009C2CD0"/>
  </w:style>
  <w:style w:type="paragraph" w:customStyle="1" w:styleId="B804B2CE8AC47446A9A1A302AE6D50A1">
    <w:name w:val="B804B2CE8AC47446A9A1A302AE6D50A1"/>
    <w:rsid w:val="009C2CD0"/>
  </w:style>
  <w:style w:type="paragraph" w:customStyle="1" w:styleId="0B2D13D4C724AC4EAEB021399ABDF653">
    <w:name w:val="0B2D13D4C724AC4EAEB021399ABDF653"/>
    <w:rsid w:val="009C2CD0"/>
  </w:style>
  <w:style w:type="paragraph" w:customStyle="1" w:styleId="C1BC270867789E41956B92852773E25D">
    <w:name w:val="C1BC270867789E41956B92852773E25D"/>
    <w:rsid w:val="009C2CD0"/>
  </w:style>
  <w:style w:type="paragraph" w:customStyle="1" w:styleId="6E353BC6D1A5F346BC3EF30BFC03585E">
    <w:name w:val="6E353BC6D1A5F346BC3EF30BFC03585E"/>
    <w:rsid w:val="009C2CD0"/>
  </w:style>
  <w:style w:type="paragraph" w:customStyle="1" w:styleId="9C3E9C4CF67CEB4895C6168AD5A513B5">
    <w:name w:val="9C3E9C4CF67CEB4895C6168AD5A513B5"/>
    <w:rsid w:val="009C2CD0"/>
  </w:style>
  <w:style w:type="paragraph" w:customStyle="1" w:styleId="CF2E20660E3D0E418578FE3FC89BB5F5">
    <w:name w:val="CF2E20660E3D0E418578FE3FC89BB5F5"/>
    <w:rsid w:val="009C2CD0"/>
  </w:style>
  <w:style w:type="paragraph" w:customStyle="1" w:styleId="B530D7875E6F8245B044FFFB8A581C0E">
    <w:name w:val="B530D7875E6F8245B044FFFB8A581C0E"/>
    <w:rsid w:val="009C2CD0"/>
  </w:style>
  <w:style w:type="paragraph" w:customStyle="1" w:styleId="CF0EFF94AC39AD458CDCD9EE4CD0238D">
    <w:name w:val="CF0EFF94AC39AD458CDCD9EE4CD0238D"/>
    <w:rsid w:val="009C2CD0"/>
  </w:style>
  <w:style w:type="paragraph" w:customStyle="1" w:styleId="2879EF67B95B394A9184B276F86F1650">
    <w:name w:val="2879EF67B95B394A9184B276F86F1650"/>
    <w:rsid w:val="009C2CD0"/>
  </w:style>
  <w:style w:type="paragraph" w:customStyle="1" w:styleId="BA5F6A4ADCC04449866D988380B0C4E9">
    <w:name w:val="BA5F6A4ADCC04449866D988380B0C4E9"/>
    <w:rsid w:val="009C2CD0"/>
  </w:style>
  <w:style w:type="paragraph" w:customStyle="1" w:styleId="E199976C1B446C418E3FF0BC3B978B03">
    <w:name w:val="E199976C1B446C418E3FF0BC3B978B03"/>
    <w:rsid w:val="009C2CD0"/>
  </w:style>
  <w:style w:type="paragraph" w:customStyle="1" w:styleId="A683334631FC7F4CB2A348B51D8A1ACE">
    <w:name w:val="A683334631FC7F4CB2A348B51D8A1ACE"/>
    <w:rsid w:val="009C2CD0"/>
  </w:style>
  <w:style w:type="paragraph" w:customStyle="1" w:styleId="305AD0A86E327940845E70DC593C4438">
    <w:name w:val="305AD0A86E327940845E70DC593C4438"/>
    <w:rsid w:val="009C2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Hom09</b:Tag>
    <b:SourceType>InternetSite</b:SourceType>
    <b:Guid>{501B5759-61C7-514B-9C73-FD113D87F316}</b:Guid>
    <b:Title>Home - Infectious Disease Physicians</b:Title>
    <b:InternetSiteTitle>Infectious Disease Physicians</b:InternetSiteTitle>
    <b:URL>http://infectiondoctors.com/default.aspx</b:URL>
    <b:Year>2009</b:Year>
    <b:YearAccessed>2011</b:YearAccessed>
    <b:MonthAccessed>April</b:MonthAccessed>
    <b:RefOrder>1</b:RefOrder>
  </b:Source>
</b:Sources>
</file>

<file path=customXml/itemProps1.xml><?xml version="1.0" encoding="utf-8"?>
<ds:datastoreItem xmlns:ds="http://schemas.openxmlformats.org/officeDocument/2006/customXml" ds:itemID="{A9C164F3-B688-47A0-A505-80A810598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5849</Words>
  <Characters>33345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Viruses in Infectious Disease Medicine</vt:lpstr>
    </vt:vector>
  </TitlesOfParts>
  <Company>UF/IFAS</Company>
  <LinksUpToDate>false</LinksUpToDate>
  <CharactersWithSpaces>39116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Viruses in Infectious Disease Medicine</dc:title>
  <dc:creator>42882749</dc:creator>
  <cp:lastModifiedBy>Maruniak, James E</cp:lastModifiedBy>
  <cp:revision>2</cp:revision>
  <dcterms:created xsi:type="dcterms:W3CDTF">2016-03-07T18:54:00Z</dcterms:created>
  <dcterms:modified xsi:type="dcterms:W3CDTF">2016-03-07T18:54:00Z</dcterms:modified>
</cp:coreProperties>
</file>